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95C77" w14:textId="3A2AE3BA" w:rsidR="005C6F27" w:rsidRDefault="0004353C">
      <w:r>
        <w:rPr>
          <w:noProof/>
        </w:rPr>
        <w:drawing>
          <wp:inline distT="0" distB="0" distL="0" distR="0" wp14:anchorId="27F5BE38" wp14:editId="198F2B89">
            <wp:extent cx="2310765" cy="658495"/>
            <wp:effectExtent l="0" t="0" r="0" b="8255"/>
            <wp:docPr id="68346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0765" cy="658495"/>
                    </a:xfrm>
                    <a:prstGeom prst="rect">
                      <a:avLst/>
                    </a:prstGeom>
                    <a:noFill/>
                  </pic:spPr>
                </pic:pic>
              </a:graphicData>
            </a:graphic>
          </wp:inline>
        </w:drawing>
      </w:r>
    </w:p>
    <w:p w14:paraId="5A17E70F" w14:textId="46ED50D4" w:rsidR="00350593" w:rsidRDefault="003A3EF5" w:rsidP="0004353C">
      <w:pPr>
        <w:ind w:left="4248" w:firstLine="708"/>
        <w:jc w:val="both"/>
        <w:rPr>
          <w:rFonts w:ascii="Times New Roman" w:hAnsi="Times New Roman" w:cs="Times New Roman"/>
          <w:sz w:val="24"/>
          <w:szCs w:val="24"/>
        </w:rPr>
      </w:pPr>
      <w:r w:rsidRPr="00DB5B3D">
        <w:rPr>
          <w:rFonts w:ascii="Times New Roman" w:hAnsi="Times New Roman" w:cs="Times New Roman"/>
          <w:sz w:val="24"/>
          <w:szCs w:val="24"/>
        </w:rPr>
        <w:t xml:space="preserve">Krynica-Zdrój, dnia </w:t>
      </w:r>
      <w:r w:rsidR="00591AE8">
        <w:rPr>
          <w:rFonts w:ascii="Times New Roman" w:hAnsi="Times New Roman" w:cs="Times New Roman"/>
          <w:sz w:val="24"/>
          <w:szCs w:val="24"/>
        </w:rPr>
        <w:t>22 maja 2024 r.</w:t>
      </w:r>
    </w:p>
    <w:p w14:paraId="546AB0CA" w14:textId="782B577B" w:rsidR="003A3EF5" w:rsidRDefault="003A3EF5" w:rsidP="00A24E9D">
      <w:pPr>
        <w:jc w:val="both"/>
        <w:rPr>
          <w:rFonts w:ascii="Times New Roman" w:hAnsi="Times New Roman" w:cs="Times New Roman"/>
          <w:sz w:val="24"/>
          <w:szCs w:val="24"/>
        </w:rPr>
      </w:pPr>
      <w:r w:rsidRPr="00DB5B3D">
        <w:rPr>
          <w:rFonts w:ascii="Times New Roman" w:hAnsi="Times New Roman" w:cs="Times New Roman"/>
          <w:sz w:val="24"/>
          <w:szCs w:val="24"/>
        </w:rPr>
        <w:t>SGURP</w:t>
      </w:r>
      <w:r w:rsidR="00E747C4" w:rsidRPr="00DB5B3D">
        <w:rPr>
          <w:rFonts w:ascii="Times New Roman" w:hAnsi="Times New Roman" w:cs="Times New Roman"/>
          <w:sz w:val="24"/>
          <w:szCs w:val="24"/>
        </w:rPr>
        <w:t>.</w:t>
      </w:r>
      <w:r w:rsidR="005C6F27">
        <w:rPr>
          <w:rFonts w:ascii="Times New Roman" w:hAnsi="Times New Roman" w:cs="Times New Roman"/>
          <w:sz w:val="24"/>
          <w:szCs w:val="24"/>
        </w:rPr>
        <w:t>101.05.2024</w:t>
      </w:r>
    </w:p>
    <w:p w14:paraId="2B833887" w14:textId="77777777" w:rsidR="0004353C" w:rsidRPr="00DB5B3D" w:rsidRDefault="0004353C" w:rsidP="00A24E9D">
      <w:pPr>
        <w:jc w:val="both"/>
        <w:rPr>
          <w:rFonts w:ascii="Times New Roman" w:hAnsi="Times New Roman" w:cs="Times New Roman"/>
          <w:sz w:val="24"/>
          <w:szCs w:val="24"/>
        </w:rPr>
      </w:pPr>
    </w:p>
    <w:p w14:paraId="0868DB5D" w14:textId="31AB89C7" w:rsidR="00D30126" w:rsidRPr="00591AE8" w:rsidRDefault="003A3EF5" w:rsidP="00591AE8">
      <w:pPr>
        <w:pStyle w:val="Nagwek2"/>
        <w:spacing w:before="0"/>
        <w:ind w:left="4956"/>
        <w:jc w:val="both"/>
        <w:rPr>
          <w:rStyle w:val="Pogrubienie"/>
          <w:rFonts w:ascii="Times New Roman" w:hAnsi="Times New Roman" w:cs="Times New Roman"/>
          <w:color w:val="auto"/>
          <w:sz w:val="24"/>
          <w:szCs w:val="24"/>
        </w:rPr>
      </w:pPr>
      <w:r w:rsidRPr="00591AE8">
        <w:rPr>
          <w:rStyle w:val="Pogrubienie"/>
          <w:rFonts w:ascii="Times New Roman" w:hAnsi="Times New Roman" w:cs="Times New Roman"/>
          <w:color w:val="auto"/>
          <w:sz w:val="24"/>
          <w:szCs w:val="24"/>
        </w:rPr>
        <w:t>Pan</w:t>
      </w:r>
      <w:r w:rsidRPr="00591AE8">
        <w:rPr>
          <w:rStyle w:val="Pogrubienie"/>
          <w:rFonts w:ascii="Times New Roman" w:hAnsi="Times New Roman" w:cs="Times New Roman"/>
          <w:color w:val="auto"/>
          <w:sz w:val="24"/>
          <w:szCs w:val="24"/>
        </w:rPr>
        <w:br/>
      </w:r>
      <w:r w:rsidR="00591AE8" w:rsidRPr="00591AE8">
        <w:rPr>
          <w:rStyle w:val="Pogrubienie"/>
          <w:rFonts w:ascii="Times New Roman" w:hAnsi="Times New Roman" w:cs="Times New Roman"/>
          <w:color w:val="auto"/>
          <w:sz w:val="24"/>
          <w:szCs w:val="24"/>
        </w:rPr>
        <w:t>prof.</w:t>
      </w:r>
      <w:r w:rsidR="00591AE8">
        <w:rPr>
          <w:rStyle w:val="Pogrubienie"/>
          <w:rFonts w:ascii="Times New Roman" w:hAnsi="Times New Roman" w:cs="Times New Roman"/>
          <w:color w:val="auto"/>
          <w:sz w:val="24"/>
          <w:szCs w:val="24"/>
        </w:rPr>
        <w:t xml:space="preserve"> </w:t>
      </w:r>
      <w:r w:rsidR="00591AE8" w:rsidRPr="00591AE8">
        <w:rPr>
          <w:rStyle w:val="Pogrubienie"/>
          <w:rFonts w:ascii="Times New Roman" w:hAnsi="Times New Roman" w:cs="Times New Roman"/>
          <w:color w:val="auto"/>
          <w:sz w:val="24"/>
          <w:szCs w:val="24"/>
        </w:rPr>
        <w:t>dr hab.</w:t>
      </w:r>
      <w:r w:rsidR="00591AE8">
        <w:rPr>
          <w:rStyle w:val="Pogrubienie"/>
          <w:rFonts w:ascii="Times New Roman" w:hAnsi="Times New Roman" w:cs="Times New Roman"/>
          <w:color w:val="auto"/>
          <w:sz w:val="24"/>
          <w:szCs w:val="24"/>
        </w:rPr>
        <w:t xml:space="preserve"> </w:t>
      </w:r>
      <w:r w:rsidR="00591AE8" w:rsidRPr="00591AE8">
        <w:rPr>
          <w:rStyle w:val="Pogrubienie"/>
          <w:rFonts w:ascii="Times New Roman" w:hAnsi="Times New Roman" w:cs="Times New Roman"/>
          <w:color w:val="auto"/>
          <w:sz w:val="24"/>
          <w:szCs w:val="24"/>
        </w:rPr>
        <w:t xml:space="preserve">inż. Krzysztof </w:t>
      </w:r>
      <w:proofErr w:type="spellStart"/>
      <w:r w:rsidR="00591AE8" w:rsidRPr="00591AE8">
        <w:rPr>
          <w:rStyle w:val="Pogrubienie"/>
          <w:rFonts w:ascii="Times New Roman" w:hAnsi="Times New Roman" w:cs="Times New Roman"/>
          <w:color w:val="auto"/>
          <w:sz w:val="24"/>
          <w:szCs w:val="24"/>
        </w:rPr>
        <w:t>Galos</w:t>
      </w:r>
      <w:proofErr w:type="spellEnd"/>
    </w:p>
    <w:p w14:paraId="1A6F1A9F" w14:textId="59B305A0" w:rsidR="00591AE8" w:rsidRPr="00591AE8" w:rsidRDefault="00591AE8" w:rsidP="00591AE8">
      <w:pPr>
        <w:spacing w:after="0"/>
        <w:jc w:val="both"/>
        <w:rPr>
          <w:rFonts w:ascii="Times New Roman" w:hAnsi="Times New Roman" w:cs="Times New Roman"/>
          <w:b/>
          <w:bCs/>
          <w:sz w:val="24"/>
          <w:szCs w:val="24"/>
        </w:rPr>
      </w:pPr>
      <w:r w:rsidRPr="00591AE8">
        <w:rPr>
          <w:rFonts w:ascii="Times New Roman" w:hAnsi="Times New Roman" w:cs="Times New Roman"/>
          <w:sz w:val="24"/>
          <w:szCs w:val="24"/>
        </w:rPr>
        <w:tab/>
      </w:r>
      <w:r w:rsidRPr="00591AE8">
        <w:rPr>
          <w:rFonts w:ascii="Times New Roman" w:hAnsi="Times New Roman" w:cs="Times New Roman"/>
          <w:sz w:val="24"/>
          <w:szCs w:val="24"/>
        </w:rPr>
        <w:tab/>
      </w:r>
      <w:r w:rsidRPr="00591AE8">
        <w:rPr>
          <w:rFonts w:ascii="Times New Roman" w:hAnsi="Times New Roman" w:cs="Times New Roman"/>
          <w:sz w:val="24"/>
          <w:szCs w:val="24"/>
        </w:rPr>
        <w:tab/>
      </w:r>
      <w:r w:rsidRPr="00591AE8">
        <w:rPr>
          <w:rFonts w:ascii="Times New Roman" w:hAnsi="Times New Roman" w:cs="Times New Roman"/>
          <w:sz w:val="24"/>
          <w:szCs w:val="24"/>
        </w:rPr>
        <w:tab/>
      </w:r>
      <w:r w:rsidRPr="00591AE8">
        <w:rPr>
          <w:rFonts w:ascii="Times New Roman" w:hAnsi="Times New Roman" w:cs="Times New Roman"/>
          <w:sz w:val="24"/>
          <w:szCs w:val="24"/>
        </w:rPr>
        <w:tab/>
      </w:r>
      <w:r w:rsidRPr="00591AE8">
        <w:rPr>
          <w:rFonts w:ascii="Times New Roman" w:hAnsi="Times New Roman" w:cs="Times New Roman"/>
          <w:sz w:val="24"/>
          <w:szCs w:val="24"/>
        </w:rPr>
        <w:tab/>
      </w:r>
      <w:r w:rsidRPr="00591AE8">
        <w:rPr>
          <w:rFonts w:ascii="Times New Roman" w:hAnsi="Times New Roman" w:cs="Times New Roman"/>
          <w:sz w:val="24"/>
          <w:szCs w:val="24"/>
        </w:rPr>
        <w:tab/>
      </w:r>
      <w:r w:rsidRPr="00591AE8">
        <w:rPr>
          <w:rFonts w:ascii="Times New Roman" w:hAnsi="Times New Roman" w:cs="Times New Roman"/>
          <w:b/>
          <w:bCs/>
          <w:sz w:val="24"/>
          <w:szCs w:val="24"/>
        </w:rPr>
        <w:t>Podsekretarz Stanu</w:t>
      </w:r>
    </w:p>
    <w:p w14:paraId="42E7E09C" w14:textId="7389BE0A" w:rsidR="00591AE8" w:rsidRPr="00591AE8" w:rsidRDefault="00591AE8" w:rsidP="00591AE8">
      <w:pPr>
        <w:spacing w:after="0"/>
        <w:jc w:val="both"/>
        <w:rPr>
          <w:rFonts w:ascii="Times New Roman" w:hAnsi="Times New Roman" w:cs="Times New Roman"/>
          <w:b/>
          <w:bCs/>
          <w:sz w:val="24"/>
          <w:szCs w:val="24"/>
        </w:rPr>
      </w:pPr>
      <w:r w:rsidRPr="00591AE8">
        <w:rPr>
          <w:rFonts w:ascii="Times New Roman" w:hAnsi="Times New Roman" w:cs="Times New Roman"/>
          <w:b/>
          <w:bCs/>
          <w:sz w:val="24"/>
          <w:szCs w:val="24"/>
        </w:rPr>
        <w:tab/>
      </w:r>
      <w:r w:rsidRPr="00591AE8">
        <w:rPr>
          <w:rFonts w:ascii="Times New Roman" w:hAnsi="Times New Roman" w:cs="Times New Roman"/>
          <w:b/>
          <w:bCs/>
          <w:sz w:val="24"/>
          <w:szCs w:val="24"/>
        </w:rPr>
        <w:tab/>
      </w:r>
      <w:r w:rsidRPr="00591AE8">
        <w:rPr>
          <w:rFonts w:ascii="Times New Roman" w:hAnsi="Times New Roman" w:cs="Times New Roman"/>
          <w:b/>
          <w:bCs/>
          <w:sz w:val="24"/>
          <w:szCs w:val="24"/>
        </w:rPr>
        <w:tab/>
      </w:r>
      <w:r w:rsidRPr="00591AE8">
        <w:rPr>
          <w:rFonts w:ascii="Times New Roman" w:hAnsi="Times New Roman" w:cs="Times New Roman"/>
          <w:b/>
          <w:bCs/>
          <w:sz w:val="24"/>
          <w:szCs w:val="24"/>
        </w:rPr>
        <w:tab/>
      </w:r>
      <w:r w:rsidRPr="00591AE8">
        <w:rPr>
          <w:rFonts w:ascii="Times New Roman" w:hAnsi="Times New Roman" w:cs="Times New Roman"/>
          <w:b/>
          <w:bCs/>
          <w:sz w:val="24"/>
          <w:szCs w:val="24"/>
        </w:rPr>
        <w:tab/>
      </w:r>
      <w:r w:rsidRPr="00591AE8">
        <w:rPr>
          <w:rFonts w:ascii="Times New Roman" w:hAnsi="Times New Roman" w:cs="Times New Roman"/>
          <w:b/>
          <w:bCs/>
          <w:sz w:val="24"/>
          <w:szCs w:val="24"/>
        </w:rPr>
        <w:tab/>
      </w:r>
      <w:r w:rsidRPr="00591AE8">
        <w:rPr>
          <w:rFonts w:ascii="Times New Roman" w:hAnsi="Times New Roman" w:cs="Times New Roman"/>
          <w:b/>
          <w:bCs/>
          <w:sz w:val="24"/>
          <w:szCs w:val="24"/>
        </w:rPr>
        <w:tab/>
        <w:t>Główny Geolog Kraju</w:t>
      </w:r>
    </w:p>
    <w:p w14:paraId="3EA08C8B" w14:textId="40344423" w:rsidR="00591AE8" w:rsidRPr="00591AE8" w:rsidRDefault="00591AE8" w:rsidP="00591AE8">
      <w:pPr>
        <w:spacing w:after="0"/>
        <w:ind w:left="4248" w:firstLine="708"/>
        <w:jc w:val="both"/>
        <w:rPr>
          <w:rFonts w:ascii="Times New Roman" w:hAnsi="Times New Roman" w:cs="Times New Roman"/>
          <w:b/>
          <w:bCs/>
          <w:sz w:val="24"/>
          <w:szCs w:val="24"/>
        </w:rPr>
      </w:pPr>
      <w:r w:rsidRPr="00591AE8">
        <w:rPr>
          <w:rFonts w:ascii="Times New Roman" w:hAnsi="Times New Roman" w:cs="Times New Roman"/>
          <w:b/>
          <w:bCs/>
          <w:sz w:val="24"/>
          <w:szCs w:val="24"/>
        </w:rPr>
        <w:t>Ministerstwo Klimatu i Środowiska</w:t>
      </w:r>
    </w:p>
    <w:p w14:paraId="764F5840" w14:textId="77777777" w:rsidR="00783196" w:rsidRDefault="00783196" w:rsidP="00A24E9D">
      <w:pPr>
        <w:jc w:val="both"/>
        <w:rPr>
          <w:rFonts w:cstheme="minorHAnsi"/>
          <w:b/>
          <w:sz w:val="24"/>
          <w:szCs w:val="24"/>
        </w:rPr>
      </w:pPr>
    </w:p>
    <w:p w14:paraId="3AB2941B" w14:textId="77777777" w:rsidR="00350593" w:rsidRDefault="00350593" w:rsidP="00A24E9D">
      <w:pPr>
        <w:jc w:val="both"/>
        <w:rPr>
          <w:rFonts w:ascii="Times New Roman" w:hAnsi="Times New Roman" w:cs="Times New Roman"/>
          <w:bCs/>
          <w:sz w:val="24"/>
          <w:szCs w:val="24"/>
        </w:rPr>
      </w:pPr>
      <w:proofErr w:type="spellStart"/>
      <w:r>
        <w:rPr>
          <w:rFonts w:ascii="Times New Roman" w:hAnsi="Times New Roman" w:cs="Times New Roman"/>
          <w:bCs/>
          <w:sz w:val="24"/>
          <w:szCs w:val="24"/>
        </w:rPr>
        <w:t>d</w:t>
      </w:r>
      <w:r w:rsidR="00591AE8" w:rsidRPr="00591AE8">
        <w:rPr>
          <w:rFonts w:ascii="Times New Roman" w:hAnsi="Times New Roman" w:cs="Times New Roman"/>
          <w:bCs/>
          <w:sz w:val="24"/>
          <w:szCs w:val="24"/>
        </w:rPr>
        <w:t>ot</w:t>
      </w:r>
      <w:proofErr w:type="spellEnd"/>
      <w:r w:rsidR="00591AE8" w:rsidRPr="00591AE8">
        <w:rPr>
          <w:rFonts w:ascii="Times New Roman" w:hAnsi="Times New Roman" w:cs="Times New Roman"/>
          <w:bCs/>
          <w:sz w:val="24"/>
          <w:szCs w:val="24"/>
        </w:rPr>
        <w:t xml:space="preserve">: </w:t>
      </w:r>
      <w:r w:rsidR="00591AE8">
        <w:rPr>
          <w:rFonts w:ascii="Times New Roman" w:hAnsi="Times New Roman" w:cs="Times New Roman"/>
          <w:bCs/>
          <w:sz w:val="24"/>
          <w:szCs w:val="24"/>
        </w:rPr>
        <w:t>urealnienia opłat eksploatacyjnych od wód leczniczych wykorzystywanych do produkcji tzw. wody mineralnej</w:t>
      </w:r>
    </w:p>
    <w:p w14:paraId="6BDAF1C3" w14:textId="141D8152" w:rsidR="004E444C" w:rsidRDefault="004E444C" w:rsidP="004E444C">
      <w:pPr>
        <w:pStyle w:val="Nagwek3"/>
        <w:ind w:firstLine="708"/>
        <w:jc w:val="both"/>
        <w:rPr>
          <w:rFonts w:ascii="Times New Roman" w:hAnsi="Times New Roman" w:cs="Times New Roman"/>
          <w:color w:val="auto"/>
        </w:rPr>
      </w:pPr>
      <w:r>
        <w:rPr>
          <w:rFonts w:ascii="Times New Roman" w:hAnsi="Times New Roman" w:cs="Times New Roman"/>
          <w:color w:val="auto"/>
        </w:rPr>
        <w:t xml:space="preserve">Przepis </w:t>
      </w:r>
      <w:r w:rsidR="00591AE8" w:rsidRPr="004E444C">
        <w:rPr>
          <w:rFonts w:ascii="Times New Roman" w:hAnsi="Times New Roman" w:cs="Times New Roman"/>
          <w:color w:val="auto"/>
        </w:rPr>
        <w:t>art. 5 ustawy z dnia 9 czerwca 2011 r. prawo geologiczne i górnicze</w:t>
      </w:r>
      <w:r w:rsidRPr="004E444C">
        <w:rPr>
          <w:rFonts w:ascii="Times New Roman" w:hAnsi="Times New Roman" w:cs="Times New Roman"/>
          <w:color w:val="auto"/>
        </w:rPr>
        <w:t xml:space="preserve"> (</w:t>
      </w:r>
      <w:r w:rsidRPr="004E444C">
        <w:rPr>
          <w:rStyle w:val="ng-binding"/>
          <w:rFonts w:ascii="Times New Roman" w:hAnsi="Times New Roman" w:cs="Times New Roman"/>
          <w:color w:val="auto"/>
        </w:rPr>
        <w:t>Dz.U.2023.633 t.j.</w:t>
      </w:r>
      <w:r>
        <w:rPr>
          <w:rStyle w:val="ng-binding"/>
          <w:rFonts w:ascii="Times New Roman" w:hAnsi="Times New Roman" w:cs="Times New Roman"/>
          <w:color w:val="auto"/>
        </w:rPr>
        <w:t xml:space="preserve">) </w:t>
      </w:r>
      <w:r w:rsidRPr="004E444C">
        <w:rPr>
          <w:rFonts w:ascii="Times New Roman" w:hAnsi="Times New Roman" w:cs="Times New Roman"/>
          <w:color w:val="auto"/>
        </w:rPr>
        <w:t xml:space="preserve"> </w:t>
      </w:r>
      <w:r>
        <w:rPr>
          <w:rFonts w:ascii="Times New Roman" w:hAnsi="Times New Roman" w:cs="Times New Roman"/>
          <w:color w:val="auto"/>
        </w:rPr>
        <w:t xml:space="preserve">jednoznacznie określa jakie wody zaliczamy do wód leczniczych. Są to wody które spełniają wymagania określone w art. 5 ust. 2 pkt. 2 </w:t>
      </w:r>
      <w:proofErr w:type="spellStart"/>
      <w:r>
        <w:rPr>
          <w:rFonts w:ascii="Times New Roman" w:hAnsi="Times New Roman" w:cs="Times New Roman"/>
          <w:color w:val="auto"/>
        </w:rPr>
        <w:t>ppkt</w:t>
      </w:r>
      <w:proofErr w:type="spellEnd"/>
      <w:r>
        <w:rPr>
          <w:rFonts w:ascii="Times New Roman" w:hAnsi="Times New Roman" w:cs="Times New Roman"/>
          <w:color w:val="auto"/>
        </w:rPr>
        <w:t xml:space="preserve"> 1 i 2 oraz  w art. 5 ust. 3 ustawy.   Wody lecznicze na podstawie art. 2 ust. 7 ustawy z dnia 28 lipca 2005 r. o lecznictwie uzdrowiskowym, uzdrowiskach i obszarach ochrony uzdrowiskowej  oraz o gminach uzdrowiskowych (</w:t>
      </w:r>
      <w:r w:rsidR="00783196" w:rsidRPr="00783196">
        <w:rPr>
          <w:rFonts w:ascii="Times New Roman" w:hAnsi="Times New Roman" w:cs="Times New Roman"/>
          <w:color w:val="auto"/>
        </w:rPr>
        <w:t xml:space="preserve">Dz.U.2023.151 </w:t>
      </w:r>
      <w:proofErr w:type="spellStart"/>
      <w:r w:rsidR="00783196" w:rsidRPr="00783196">
        <w:rPr>
          <w:rFonts w:ascii="Times New Roman" w:hAnsi="Times New Roman" w:cs="Times New Roman"/>
          <w:color w:val="auto"/>
        </w:rPr>
        <w:t>t.j</w:t>
      </w:r>
      <w:proofErr w:type="spellEnd"/>
      <w:r w:rsidR="00783196" w:rsidRPr="00783196">
        <w:rPr>
          <w:rFonts w:ascii="Times New Roman" w:hAnsi="Times New Roman" w:cs="Times New Roman"/>
          <w:color w:val="auto"/>
        </w:rPr>
        <w:t>.</w:t>
      </w:r>
      <w:r>
        <w:rPr>
          <w:rFonts w:ascii="Times New Roman" w:hAnsi="Times New Roman" w:cs="Times New Roman"/>
          <w:color w:val="auto"/>
        </w:rPr>
        <w:t>) zaliczone zostały do naturalnych surowców leczniczych, które są podstawą leczenia uzdrowiskowego oraz warunkiem do uzyskania statusu uzdrowiska (art. 34 ust. 1 pkt. 1 ustawy).</w:t>
      </w:r>
    </w:p>
    <w:p w14:paraId="2E54B37F" w14:textId="00082195" w:rsidR="00B40FD7" w:rsidRDefault="004E444C" w:rsidP="00783196">
      <w:pPr>
        <w:ind w:firstLine="708"/>
        <w:jc w:val="both"/>
        <w:rPr>
          <w:rFonts w:ascii="Times New Roman" w:hAnsi="Times New Roman" w:cs="Times New Roman"/>
          <w:sz w:val="24"/>
          <w:szCs w:val="24"/>
        </w:rPr>
      </w:pPr>
      <w:r w:rsidRPr="00B40FD7">
        <w:rPr>
          <w:rFonts w:ascii="Times New Roman" w:hAnsi="Times New Roman" w:cs="Times New Roman"/>
          <w:sz w:val="24"/>
          <w:szCs w:val="24"/>
        </w:rPr>
        <w:t>W praktyce</w:t>
      </w:r>
      <w:r w:rsidR="00B40FD7">
        <w:rPr>
          <w:rFonts w:ascii="Times New Roman" w:hAnsi="Times New Roman" w:cs="Times New Roman"/>
          <w:sz w:val="24"/>
          <w:szCs w:val="24"/>
        </w:rPr>
        <w:t xml:space="preserve">, </w:t>
      </w:r>
      <w:r w:rsidRPr="00B40FD7">
        <w:rPr>
          <w:rFonts w:ascii="Times New Roman" w:hAnsi="Times New Roman" w:cs="Times New Roman"/>
          <w:sz w:val="24"/>
          <w:szCs w:val="24"/>
        </w:rPr>
        <w:t xml:space="preserve"> </w:t>
      </w:r>
      <w:r w:rsidR="00B40FD7">
        <w:rPr>
          <w:rFonts w:ascii="Times New Roman" w:hAnsi="Times New Roman" w:cs="Times New Roman"/>
          <w:sz w:val="24"/>
          <w:szCs w:val="24"/>
        </w:rPr>
        <w:t>wody lecznicze wykorzystywane są  w balneologii,  w  procesie leczenia uzdrowiskowego, ale też wykorzystywane są w przemyśle rozlewniczym do produkcji wody orzeźwiającej i napoi pitnych. Co ważne, na przestrzeni ostatnich kilkunastu lat, produkcja wód leczniczych używanych dla celów konsumpcyjnych gwałtownie rośnie</w:t>
      </w:r>
      <w:r w:rsidR="00F540EE">
        <w:rPr>
          <w:rFonts w:ascii="Times New Roman" w:hAnsi="Times New Roman" w:cs="Times New Roman"/>
          <w:sz w:val="24"/>
          <w:szCs w:val="24"/>
        </w:rPr>
        <w:t xml:space="preserve"> i przynosi ogromne zyski</w:t>
      </w:r>
      <w:r w:rsidR="00B40FD7">
        <w:rPr>
          <w:rFonts w:ascii="Times New Roman" w:hAnsi="Times New Roman" w:cs="Times New Roman"/>
          <w:sz w:val="24"/>
          <w:szCs w:val="24"/>
        </w:rPr>
        <w:t xml:space="preserve">,  szczególnie w odniesieniu do wód typu szczawy. </w:t>
      </w:r>
    </w:p>
    <w:p w14:paraId="5F0BB4D6" w14:textId="6530EEF9" w:rsidR="00F540EE" w:rsidRDefault="00B40FD7" w:rsidP="00F540EE">
      <w:pPr>
        <w:ind w:firstLine="708"/>
        <w:jc w:val="both"/>
        <w:rPr>
          <w:rFonts w:ascii="Times New Roman" w:hAnsi="Times New Roman" w:cs="Times New Roman"/>
          <w:sz w:val="24"/>
          <w:szCs w:val="24"/>
        </w:rPr>
      </w:pPr>
      <w:r>
        <w:rPr>
          <w:rFonts w:ascii="Times New Roman" w:hAnsi="Times New Roman" w:cs="Times New Roman"/>
          <w:sz w:val="24"/>
          <w:szCs w:val="24"/>
        </w:rPr>
        <w:t>Przepis art. 134 ustawy z dnia 9 czerwca 2011 r. prawo geologiczne i górnicze w art. 134 uregulował kwestie zasad naliczania opłat eksploatacyjnych</w:t>
      </w:r>
      <w:r w:rsidR="00DB2DC8">
        <w:rPr>
          <w:rFonts w:ascii="Times New Roman" w:hAnsi="Times New Roman" w:cs="Times New Roman"/>
          <w:sz w:val="24"/>
          <w:szCs w:val="24"/>
        </w:rPr>
        <w:t xml:space="preserve">, a </w:t>
      </w:r>
      <w:r>
        <w:rPr>
          <w:rFonts w:ascii="Times New Roman" w:hAnsi="Times New Roman" w:cs="Times New Roman"/>
          <w:sz w:val="24"/>
          <w:szCs w:val="24"/>
        </w:rPr>
        <w:t xml:space="preserve">w załączniku do ustawy określone zostały stawki opłat eksploatacyjnych.  </w:t>
      </w:r>
      <w:r w:rsidR="00DB2DC8">
        <w:rPr>
          <w:rFonts w:ascii="Times New Roman" w:hAnsi="Times New Roman" w:cs="Times New Roman"/>
          <w:sz w:val="24"/>
          <w:szCs w:val="24"/>
        </w:rPr>
        <w:t xml:space="preserve">W odniesieniu do wód leczniczych stawka ta określona została na </w:t>
      </w:r>
      <w:r w:rsidR="00DB2DC8" w:rsidRPr="00DB2DC8">
        <w:rPr>
          <w:rFonts w:ascii="Times New Roman" w:hAnsi="Times New Roman" w:cs="Times New Roman"/>
          <w:b/>
          <w:bCs/>
          <w:sz w:val="24"/>
          <w:szCs w:val="24"/>
        </w:rPr>
        <w:t>kwotę 1,77 zł za 1 m³</w:t>
      </w:r>
      <w:r w:rsidR="00DB2DC8">
        <w:rPr>
          <w:rFonts w:ascii="Times New Roman" w:hAnsi="Times New Roman" w:cs="Times New Roman"/>
          <w:b/>
          <w:bCs/>
          <w:sz w:val="24"/>
          <w:szCs w:val="24"/>
        </w:rPr>
        <w:t xml:space="preserve"> </w:t>
      </w:r>
      <w:r w:rsidR="00DB2DC8" w:rsidRPr="00DB2DC8">
        <w:rPr>
          <w:rFonts w:ascii="Times New Roman" w:hAnsi="Times New Roman" w:cs="Times New Roman"/>
          <w:sz w:val="24"/>
          <w:szCs w:val="24"/>
        </w:rPr>
        <w:t>i jest taka sama zarówno w odniesieniu do wód leczniczych</w:t>
      </w:r>
      <w:r w:rsidR="00DB2DC8">
        <w:rPr>
          <w:rFonts w:ascii="Times New Roman" w:hAnsi="Times New Roman" w:cs="Times New Roman"/>
          <w:sz w:val="24"/>
          <w:szCs w:val="24"/>
        </w:rPr>
        <w:t xml:space="preserve">, </w:t>
      </w:r>
      <w:r w:rsidR="00DB2DC8" w:rsidRPr="00DB2DC8">
        <w:rPr>
          <w:rFonts w:ascii="Times New Roman" w:hAnsi="Times New Roman" w:cs="Times New Roman"/>
          <w:sz w:val="24"/>
          <w:szCs w:val="24"/>
        </w:rPr>
        <w:t xml:space="preserve"> wykorzystywanych dla celów leczniczych (balneologia)</w:t>
      </w:r>
      <w:r w:rsidR="00DB2DC8">
        <w:rPr>
          <w:rFonts w:ascii="Times New Roman" w:hAnsi="Times New Roman" w:cs="Times New Roman"/>
          <w:sz w:val="24"/>
          <w:szCs w:val="24"/>
        </w:rPr>
        <w:t>, jak i wykorzystywanych w przemyśle rozlewniczym</w:t>
      </w:r>
      <w:r w:rsidR="00DB2DC8" w:rsidRPr="00DB2DC8">
        <w:rPr>
          <w:rFonts w:ascii="Times New Roman" w:hAnsi="Times New Roman" w:cs="Times New Roman"/>
          <w:sz w:val="24"/>
          <w:szCs w:val="24"/>
        </w:rPr>
        <w:t>.</w:t>
      </w:r>
      <w:r w:rsidR="00783196">
        <w:rPr>
          <w:rFonts w:ascii="Times New Roman" w:hAnsi="Times New Roman" w:cs="Times New Roman"/>
          <w:sz w:val="24"/>
          <w:szCs w:val="24"/>
        </w:rPr>
        <w:t xml:space="preserve"> </w:t>
      </w:r>
      <w:r w:rsidR="00DB2DC8">
        <w:rPr>
          <w:rFonts w:ascii="Times New Roman" w:hAnsi="Times New Roman" w:cs="Times New Roman"/>
          <w:sz w:val="24"/>
          <w:szCs w:val="24"/>
        </w:rPr>
        <w:t xml:space="preserve">Zdaniem prezydentów, wójtów i burmistrzów gmin uzdrowiskowych </w:t>
      </w:r>
      <w:r w:rsidR="00DB2DC8" w:rsidRPr="00DB2DC8">
        <w:rPr>
          <w:rFonts w:ascii="Times New Roman" w:hAnsi="Times New Roman" w:cs="Times New Roman"/>
          <w:b/>
          <w:bCs/>
          <w:sz w:val="24"/>
          <w:szCs w:val="24"/>
        </w:rPr>
        <w:t>przyjęte  rozwiązanie co do jednolitego kształtowania stawek dla celów leczniczych i dla celów przemysłu rozlewniczego</w:t>
      </w:r>
      <w:r w:rsidR="00DB2DC8">
        <w:rPr>
          <w:rFonts w:ascii="Times New Roman" w:hAnsi="Times New Roman" w:cs="Times New Roman"/>
          <w:b/>
          <w:bCs/>
          <w:sz w:val="24"/>
          <w:szCs w:val="24"/>
        </w:rPr>
        <w:t xml:space="preserve">, </w:t>
      </w:r>
      <w:r w:rsidR="00DB2DC8" w:rsidRPr="00DB2DC8">
        <w:rPr>
          <w:rFonts w:ascii="Times New Roman" w:hAnsi="Times New Roman" w:cs="Times New Roman"/>
          <w:b/>
          <w:bCs/>
          <w:sz w:val="24"/>
          <w:szCs w:val="24"/>
        </w:rPr>
        <w:t xml:space="preserve"> jest wysoce niesprawiedliwe.</w:t>
      </w:r>
      <w:r w:rsidR="00DB2DC8">
        <w:rPr>
          <w:rFonts w:ascii="Times New Roman" w:hAnsi="Times New Roman" w:cs="Times New Roman"/>
          <w:sz w:val="24"/>
          <w:szCs w:val="24"/>
        </w:rPr>
        <w:t xml:space="preserve">  </w:t>
      </w:r>
    </w:p>
    <w:p w14:paraId="4B55BBFD" w14:textId="77777777" w:rsidR="00F540EE" w:rsidRDefault="00DB2DC8" w:rsidP="00F540EE">
      <w:pPr>
        <w:jc w:val="both"/>
        <w:rPr>
          <w:rFonts w:ascii="Times New Roman" w:hAnsi="Times New Roman" w:cs="Times New Roman"/>
          <w:sz w:val="24"/>
          <w:szCs w:val="24"/>
        </w:rPr>
      </w:pPr>
      <w:r>
        <w:rPr>
          <w:rFonts w:ascii="Times New Roman" w:hAnsi="Times New Roman" w:cs="Times New Roman"/>
          <w:sz w:val="24"/>
          <w:szCs w:val="24"/>
        </w:rPr>
        <w:t xml:space="preserve">Przypomnieć należy, że jeszcze </w:t>
      </w:r>
      <w:r w:rsidRPr="00F540EE">
        <w:rPr>
          <w:rFonts w:ascii="Times New Roman" w:hAnsi="Times New Roman" w:cs="Times New Roman"/>
          <w:b/>
          <w:bCs/>
          <w:sz w:val="24"/>
          <w:szCs w:val="24"/>
        </w:rPr>
        <w:t>w 2005 r</w:t>
      </w:r>
      <w:r>
        <w:rPr>
          <w:rFonts w:ascii="Times New Roman" w:hAnsi="Times New Roman" w:cs="Times New Roman"/>
          <w:sz w:val="24"/>
          <w:szCs w:val="24"/>
        </w:rPr>
        <w:t>. (jak wynika z załącznika do ustawy) stawka tej opłaty wynosiła w dolnej granicy 0,77 zł za 1</w:t>
      </w:r>
      <w:r w:rsidRPr="00DB2DC8">
        <w:rPr>
          <w:rFonts w:ascii="Times New Roman" w:hAnsi="Times New Roman" w:cs="Times New Roman"/>
          <w:b/>
          <w:bCs/>
          <w:sz w:val="24"/>
          <w:szCs w:val="24"/>
        </w:rPr>
        <w:t xml:space="preserve"> </w:t>
      </w:r>
      <w:r w:rsidRPr="00DB2DC8">
        <w:rPr>
          <w:rFonts w:ascii="Times New Roman" w:hAnsi="Times New Roman" w:cs="Times New Roman"/>
          <w:sz w:val="24"/>
          <w:szCs w:val="24"/>
        </w:rPr>
        <w:t>m³</w:t>
      </w:r>
      <w:r w:rsidR="00F540EE">
        <w:rPr>
          <w:rFonts w:ascii="Times New Roman" w:hAnsi="Times New Roman" w:cs="Times New Roman"/>
          <w:sz w:val="24"/>
          <w:szCs w:val="24"/>
        </w:rPr>
        <w:t xml:space="preserve"> wody</w:t>
      </w:r>
      <w:r>
        <w:rPr>
          <w:rFonts w:ascii="Times New Roman" w:hAnsi="Times New Roman" w:cs="Times New Roman"/>
          <w:sz w:val="24"/>
          <w:szCs w:val="24"/>
        </w:rPr>
        <w:t xml:space="preserve">, a w górnej </w:t>
      </w:r>
      <w:r w:rsidRPr="00DB2DC8">
        <w:rPr>
          <w:rFonts w:ascii="Times New Roman" w:hAnsi="Times New Roman" w:cs="Times New Roman"/>
          <w:b/>
          <w:bCs/>
          <w:sz w:val="24"/>
          <w:szCs w:val="24"/>
        </w:rPr>
        <w:t>3,77 zł za 1 m³</w:t>
      </w:r>
      <w:r w:rsidR="00F540EE">
        <w:rPr>
          <w:rFonts w:ascii="Times New Roman" w:hAnsi="Times New Roman" w:cs="Times New Roman"/>
          <w:b/>
          <w:bCs/>
          <w:sz w:val="24"/>
          <w:szCs w:val="24"/>
        </w:rPr>
        <w:t xml:space="preserve"> wody</w:t>
      </w:r>
      <w:r w:rsidRPr="00DB2DC8">
        <w:rPr>
          <w:rFonts w:ascii="Times New Roman" w:hAnsi="Times New Roman" w:cs="Times New Roman"/>
          <w:b/>
          <w:bCs/>
          <w:sz w:val="24"/>
          <w:szCs w:val="24"/>
        </w:rPr>
        <w:t>.</w:t>
      </w:r>
      <w:r>
        <w:rPr>
          <w:rFonts w:ascii="Times New Roman" w:hAnsi="Times New Roman" w:cs="Times New Roman"/>
          <w:sz w:val="24"/>
          <w:szCs w:val="24"/>
        </w:rPr>
        <w:t xml:space="preserve"> </w:t>
      </w:r>
    </w:p>
    <w:p w14:paraId="50F7097B" w14:textId="0BEA72CA" w:rsidR="00591AE8" w:rsidRPr="00DB5B3D" w:rsidRDefault="00DB2DC8" w:rsidP="00F540EE">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540EE">
        <w:rPr>
          <w:rFonts w:ascii="Times New Roman" w:hAnsi="Times New Roman" w:cs="Times New Roman"/>
          <w:sz w:val="24"/>
          <w:szCs w:val="24"/>
        </w:rPr>
        <w:t xml:space="preserve">Czyli już wtedy funkcjonowała  stawka </w:t>
      </w:r>
      <w:r w:rsidR="00F540EE" w:rsidRPr="00F540EE">
        <w:rPr>
          <w:rFonts w:ascii="Times New Roman" w:hAnsi="Times New Roman" w:cs="Times New Roman"/>
          <w:b/>
          <w:bCs/>
          <w:sz w:val="24"/>
          <w:szCs w:val="24"/>
        </w:rPr>
        <w:t>3,77</w:t>
      </w:r>
      <w:r w:rsidR="00783196">
        <w:rPr>
          <w:rFonts w:ascii="Times New Roman" w:hAnsi="Times New Roman" w:cs="Times New Roman"/>
          <w:b/>
          <w:bCs/>
          <w:sz w:val="24"/>
          <w:szCs w:val="24"/>
        </w:rPr>
        <w:t xml:space="preserve"> zł</w:t>
      </w:r>
      <w:r w:rsidR="00F540EE" w:rsidRPr="00F540EE">
        <w:rPr>
          <w:rFonts w:ascii="Times New Roman" w:hAnsi="Times New Roman" w:cs="Times New Roman"/>
          <w:b/>
          <w:bCs/>
          <w:sz w:val="24"/>
          <w:szCs w:val="24"/>
        </w:rPr>
        <w:t xml:space="preserve"> </w:t>
      </w:r>
      <w:r w:rsidRPr="00F540EE">
        <w:rPr>
          <w:rFonts w:ascii="Times New Roman" w:hAnsi="Times New Roman" w:cs="Times New Roman"/>
          <w:b/>
          <w:bCs/>
          <w:sz w:val="24"/>
          <w:szCs w:val="24"/>
        </w:rPr>
        <w:t xml:space="preserve"> </w:t>
      </w:r>
      <w:r w:rsidR="00F540EE">
        <w:rPr>
          <w:rFonts w:ascii="Times New Roman" w:hAnsi="Times New Roman" w:cs="Times New Roman"/>
          <w:sz w:val="24"/>
          <w:szCs w:val="24"/>
        </w:rPr>
        <w:t xml:space="preserve">za 1 </w:t>
      </w:r>
      <w:r w:rsidR="00F540EE" w:rsidRPr="00DB2DC8">
        <w:rPr>
          <w:rFonts w:ascii="Times New Roman" w:hAnsi="Times New Roman" w:cs="Times New Roman"/>
          <w:sz w:val="24"/>
          <w:szCs w:val="24"/>
        </w:rPr>
        <w:t>m³</w:t>
      </w:r>
      <w:r w:rsidR="00F540EE">
        <w:rPr>
          <w:rFonts w:ascii="Times New Roman" w:hAnsi="Times New Roman" w:cs="Times New Roman"/>
          <w:sz w:val="24"/>
          <w:szCs w:val="24"/>
        </w:rPr>
        <w:t xml:space="preserve"> wody,  która była  naliczana w przypadku prowadzonej działalności gospodarczej.</w:t>
      </w:r>
      <w:r w:rsidR="00783196">
        <w:rPr>
          <w:rFonts w:ascii="Times New Roman" w:hAnsi="Times New Roman" w:cs="Times New Roman"/>
          <w:sz w:val="24"/>
          <w:szCs w:val="24"/>
        </w:rPr>
        <w:t xml:space="preserve"> </w:t>
      </w:r>
      <w:r w:rsidR="000C591B">
        <w:rPr>
          <w:rFonts w:ascii="Times New Roman" w:hAnsi="Times New Roman" w:cs="Times New Roman"/>
          <w:sz w:val="24"/>
          <w:szCs w:val="24"/>
        </w:rPr>
        <w:t xml:space="preserve">Dopiero kolejne zmiany przepisów doprowadziły do </w:t>
      </w:r>
      <w:r w:rsidR="003208F1">
        <w:rPr>
          <w:rFonts w:ascii="Times New Roman" w:hAnsi="Times New Roman" w:cs="Times New Roman"/>
          <w:sz w:val="24"/>
          <w:szCs w:val="24"/>
        </w:rPr>
        <w:t xml:space="preserve">jej obniżenia i do wprowadzenia </w:t>
      </w:r>
      <w:r w:rsidR="000C591B">
        <w:rPr>
          <w:rFonts w:ascii="Times New Roman" w:hAnsi="Times New Roman" w:cs="Times New Roman"/>
          <w:sz w:val="24"/>
          <w:szCs w:val="24"/>
        </w:rPr>
        <w:t>niewłaściwych rozwiązań, które funkcjonują do chwili obecnej.</w:t>
      </w:r>
      <w:r w:rsidR="00783196">
        <w:rPr>
          <w:rFonts w:ascii="Times New Roman" w:hAnsi="Times New Roman" w:cs="Times New Roman"/>
          <w:sz w:val="24"/>
          <w:szCs w:val="24"/>
        </w:rPr>
        <w:t xml:space="preserve"> </w:t>
      </w:r>
      <w:r>
        <w:rPr>
          <w:rFonts w:ascii="Times New Roman" w:hAnsi="Times New Roman" w:cs="Times New Roman"/>
          <w:sz w:val="24"/>
          <w:szCs w:val="24"/>
        </w:rPr>
        <w:t xml:space="preserve">O ile stawka opłaty eksploatacyjnej w wysokości </w:t>
      </w:r>
      <w:r w:rsidR="00F540EE">
        <w:rPr>
          <w:rFonts w:ascii="Times New Roman" w:hAnsi="Times New Roman" w:cs="Times New Roman"/>
          <w:sz w:val="24"/>
          <w:szCs w:val="24"/>
        </w:rPr>
        <w:t>1,77</w:t>
      </w:r>
      <w:r w:rsidR="00783196">
        <w:rPr>
          <w:rFonts w:ascii="Times New Roman" w:hAnsi="Times New Roman" w:cs="Times New Roman"/>
          <w:sz w:val="24"/>
          <w:szCs w:val="24"/>
        </w:rPr>
        <w:t xml:space="preserve"> zł</w:t>
      </w:r>
      <w:r w:rsidR="00F540EE" w:rsidRPr="00F540EE">
        <w:rPr>
          <w:rFonts w:ascii="Times New Roman" w:hAnsi="Times New Roman" w:cs="Times New Roman"/>
          <w:sz w:val="24"/>
          <w:szCs w:val="24"/>
        </w:rPr>
        <w:t xml:space="preserve"> </w:t>
      </w:r>
      <w:r w:rsidR="00F540EE">
        <w:rPr>
          <w:rFonts w:ascii="Times New Roman" w:hAnsi="Times New Roman" w:cs="Times New Roman"/>
          <w:sz w:val="24"/>
          <w:szCs w:val="24"/>
        </w:rPr>
        <w:t>za 1</w:t>
      </w:r>
      <w:r w:rsidR="00F540EE" w:rsidRPr="00DB2DC8">
        <w:rPr>
          <w:rFonts w:ascii="Times New Roman" w:hAnsi="Times New Roman" w:cs="Times New Roman"/>
          <w:b/>
          <w:bCs/>
          <w:sz w:val="24"/>
          <w:szCs w:val="24"/>
        </w:rPr>
        <w:t xml:space="preserve"> </w:t>
      </w:r>
      <w:r w:rsidR="00F540EE" w:rsidRPr="00DB2DC8">
        <w:rPr>
          <w:rFonts w:ascii="Times New Roman" w:hAnsi="Times New Roman" w:cs="Times New Roman"/>
          <w:sz w:val="24"/>
          <w:szCs w:val="24"/>
        </w:rPr>
        <w:t>m³</w:t>
      </w:r>
      <w:r w:rsidR="00F540EE">
        <w:rPr>
          <w:rFonts w:ascii="Times New Roman" w:hAnsi="Times New Roman" w:cs="Times New Roman"/>
          <w:sz w:val="24"/>
          <w:szCs w:val="24"/>
        </w:rPr>
        <w:t xml:space="preserve"> wody leczniczej wykorzystywanej dla celów leczniczych (kąpiele</w:t>
      </w:r>
      <w:r w:rsidR="00783196">
        <w:rPr>
          <w:rFonts w:ascii="Times New Roman" w:hAnsi="Times New Roman" w:cs="Times New Roman"/>
          <w:sz w:val="24"/>
          <w:szCs w:val="24"/>
        </w:rPr>
        <w:t xml:space="preserve">, </w:t>
      </w:r>
      <w:proofErr w:type="spellStart"/>
      <w:r w:rsidR="00F540EE">
        <w:rPr>
          <w:rFonts w:ascii="Times New Roman" w:hAnsi="Times New Roman" w:cs="Times New Roman"/>
          <w:sz w:val="24"/>
          <w:szCs w:val="24"/>
        </w:rPr>
        <w:t>krenoterapia</w:t>
      </w:r>
      <w:proofErr w:type="spellEnd"/>
      <w:r w:rsidR="00F540EE">
        <w:rPr>
          <w:rFonts w:ascii="Times New Roman" w:hAnsi="Times New Roman" w:cs="Times New Roman"/>
          <w:sz w:val="24"/>
          <w:szCs w:val="24"/>
        </w:rPr>
        <w:t>)</w:t>
      </w:r>
      <w:r w:rsidR="00783196">
        <w:rPr>
          <w:rFonts w:ascii="Times New Roman" w:hAnsi="Times New Roman" w:cs="Times New Roman"/>
          <w:sz w:val="24"/>
          <w:szCs w:val="24"/>
        </w:rPr>
        <w:t xml:space="preserve"> </w:t>
      </w:r>
      <w:r w:rsidR="00F540EE">
        <w:rPr>
          <w:rFonts w:ascii="Times New Roman" w:hAnsi="Times New Roman" w:cs="Times New Roman"/>
          <w:sz w:val="24"/>
          <w:szCs w:val="24"/>
        </w:rPr>
        <w:t xml:space="preserve">nie budzi zastrzeżeń, to zastosowanie takiej samej stawki za korzystanie z wody leczniczej dla celów przemysłu rozlewniczego jest nie do przyjęcia, bowiem jest to stawka  nieadekwatna </w:t>
      </w:r>
      <w:r w:rsidR="00591AE8" w:rsidRPr="00DB5B3D">
        <w:rPr>
          <w:rFonts w:ascii="Times New Roman" w:hAnsi="Times New Roman" w:cs="Times New Roman"/>
          <w:sz w:val="24"/>
          <w:szCs w:val="24"/>
        </w:rPr>
        <w:t>w działalności gospodarczej,</w:t>
      </w:r>
      <w:r w:rsidR="00783196">
        <w:rPr>
          <w:rFonts w:ascii="Times New Roman" w:hAnsi="Times New Roman" w:cs="Times New Roman"/>
          <w:sz w:val="24"/>
          <w:szCs w:val="24"/>
        </w:rPr>
        <w:t xml:space="preserve"> </w:t>
      </w:r>
      <w:r w:rsidR="00591AE8">
        <w:rPr>
          <w:rFonts w:ascii="Times New Roman" w:hAnsi="Times New Roman" w:cs="Times New Roman"/>
          <w:sz w:val="24"/>
          <w:szCs w:val="24"/>
        </w:rPr>
        <w:t>gdzie osiąga się bardzo wysoką rentowność wręcz nieadekwatną do poniesionych nakładów</w:t>
      </w:r>
      <w:r w:rsidR="00591AE8" w:rsidRPr="00DB5B3D">
        <w:rPr>
          <w:rFonts w:ascii="Times New Roman" w:hAnsi="Times New Roman" w:cs="Times New Roman"/>
          <w:sz w:val="24"/>
          <w:szCs w:val="24"/>
        </w:rPr>
        <w:t>.</w:t>
      </w:r>
      <w:r w:rsidR="00783196">
        <w:rPr>
          <w:rFonts w:ascii="Times New Roman" w:hAnsi="Times New Roman" w:cs="Times New Roman"/>
          <w:sz w:val="24"/>
          <w:szCs w:val="24"/>
        </w:rPr>
        <w:t xml:space="preserve"> </w:t>
      </w:r>
      <w:r w:rsidR="00F540EE">
        <w:rPr>
          <w:rFonts w:ascii="Times New Roman" w:hAnsi="Times New Roman" w:cs="Times New Roman"/>
          <w:sz w:val="24"/>
          <w:szCs w:val="24"/>
        </w:rPr>
        <w:t>Aby to jednoznacznie  zobrazować</w:t>
      </w:r>
      <w:r w:rsidR="000C591B">
        <w:rPr>
          <w:rFonts w:ascii="Times New Roman" w:hAnsi="Times New Roman" w:cs="Times New Roman"/>
          <w:sz w:val="24"/>
          <w:szCs w:val="24"/>
        </w:rPr>
        <w:t xml:space="preserve"> postaraliśmy się dokonać stosownych wyliczeń, które pozwolą  przybliżyć problem.</w:t>
      </w:r>
    </w:p>
    <w:p w14:paraId="30338DD3" w14:textId="7F5DACA4" w:rsidR="00591AE8" w:rsidRPr="00DB5B3D" w:rsidRDefault="00591AE8" w:rsidP="00591AE8">
      <w:pPr>
        <w:spacing w:before="80" w:after="0"/>
        <w:ind w:firstLine="708"/>
        <w:jc w:val="both"/>
        <w:rPr>
          <w:rFonts w:ascii="Times New Roman" w:hAnsi="Times New Roman" w:cs="Times New Roman"/>
          <w:sz w:val="24"/>
          <w:szCs w:val="24"/>
        </w:rPr>
      </w:pPr>
      <w:r w:rsidRPr="00DB5B3D">
        <w:rPr>
          <w:rFonts w:ascii="Times New Roman" w:hAnsi="Times New Roman" w:cs="Times New Roman"/>
          <w:sz w:val="24"/>
          <w:szCs w:val="24"/>
        </w:rPr>
        <w:t xml:space="preserve">Jest powszechnie wiadomo, że z 1 m³ wody podziemnej użytej do  butelkowania można uzyskać 666 butelek o pojemności 1,5 l wody. W praktyce oznacza to, że od 1 butelki (o pojemności 1,5 l) wody „leczniczej” przedsiębiorca uiszcza opłatę </w:t>
      </w:r>
      <w:r w:rsidR="000C591B">
        <w:rPr>
          <w:rFonts w:ascii="Times New Roman" w:hAnsi="Times New Roman" w:cs="Times New Roman"/>
          <w:sz w:val="24"/>
          <w:szCs w:val="24"/>
        </w:rPr>
        <w:t xml:space="preserve">eksploatacyjną  </w:t>
      </w:r>
      <w:r w:rsidRPr="00DB5B3D">
        <w:rPr>
          <w:rFonts w:ascii="Times New Roman" w:hAnsi="Times New Roman" w:cs="Times New Roman"/>
          <w:sz w:val="24"/>
          <w:szCs w:val="24"/>
        </w:rPr>
        <w:t xml:space="preserve">w wysokości …… 0,0026 zł.,  </w:t>
      </w:r>
      <w:r w:rsidRPr="000C591B">
        <w:rPr>
          <w:rFonts w:ascii="Times New Roman" w:hAnsi="Times New Roman" w:cs="Times New Roman"/>
          <w:b/>
          <w:bCs/>
          <w:sz w:val="24"/>
          <w:szCs w:val="24"/>
        </w:rPr>
        <w:t>czyli (!)</w:t>
      </w:r>
      <w:r w:rsidRPr="00DB5B3D">
        <w:rPr>
          <w:rFonts w:ascii="Times New Roman" w:hAnsi="Times New Roman" w:cs="Times New Roman"/>
          <w:sz w:val="24"/>
          <w:szCs w:val="24"/>
        </w:rPr>
        <w:t xml:space="preserve"> …. </w:t>
      </w:r>
      <w:r w:rsidRPr="000C591B">
        <w:rPr>
          <w:rFonts w:ascii="Times New Roman" w:hAnsi="Times New Roman" w:cs="Times New Roman"/>
          <w:b/>
          <w:bCs/>
          <w:sz w:val="24"/>
          <w:szCs w:val="24"/>
        </w:rPr>
        <w:t>0,26 grosza</w:t>
      </w:r>
      <w:r w:rsidRPr="00DB5B3D">
        <w:rPr>
          <w:rFonts w:ascii="Times New Roman" w:hAnsi="Times New Roman" w:cs="Times New Roman"/>
          <w:sz w:val="24"/>
          <w:szCs w:val="24"/>
        </w:rPr>
        <w:t>.  Jak widać z wartości jednostkowej tej opłaty,  jest ona zupełnie symboliczna.</w:t>
      </w:r>
      <w:r w:rsidR="000C591B">
        <w:rPr>
          <w:rFonts w:ascii="Times New Roman" w:hAnsi="Times New Roman" w:cs="Times New Roman"/>
          <w:sz w:val="24"/>
          <w:szCs w:val="24"/>
        </w:rPr>
        <w:t xml:space="preserve"> Nie jest tu  nawet uiszczony,  od jednej butelki wody,  przysłowiowy tzw.  </w:t>
      </w:r>
      <w:r w:rsidR="000C591B" w:rsidRPr="000C591B">
        <w:rPr>
          <w:rFonts w:ascii="Times New Roman" w:hAnsi="Times New Roman" w:cs="Times New Roman"/>
          <w:b/>
          <w:bCs/>
          <w:sz w:val="24"/>
          <w:szCs w:val="24"/>
        </w:rPr>
        <w:t>„wdowi grosz”</w:t>
      </w:r>
      <w:r w:rsidR="000C591B">
        <w:rPr>
          <w:rFonts w:ascii="Times New Roman" w:hAnsi="Times New Roman" w:cs="Times New Roman"/>
          <w:b/>
          <w:bCs/>
          <w:sz w:val="24"/>
          <w:szCs w:val="24"/>
        </w:rPr>
        <w:t xml:space="preserve"> </w:t>
      </w:r>
      <w:r w:rsidR="000C591B" w:rsidRPr="000C591B">
        <w:rPr>
          <w:rFonts w:ascii="Times New Roman" w:hAnsi="Times New Roman" w:cs="Times New Roman"/>
          <w:sz w:val="24"/>
          <w:szCs w:val="24"/>
        </w:rPr>
        <w:t>obrazujący totalne ubóstwo</w:t>
      </w:r>
      <w:r w:rsidR="000C591B">
        <w:rPr>
          <w:rFonts w:ascii="Times New Roman" w:hAnsi="Times New Roman" w:cs="Times New Roman"/>
          <w:sz w:val="24"/>
          <w:szCs w:val="24"/>
        </w:rPr>
        <w:t xml:space="preserve"> osoby. Niestety,  od wielu lat nie możemy się doprosić o podwyższenie tej stawki nawet </w:t>
      </w:r>
      <w:r w:rsidR="000C591B" w:rsidRPr="000C591B">
        <w:rPr>
          <w:rFonts w:ascii="Times New Roman" w:hAnsi="Times New Roman" w:cs="Times New Roman"/>
          <w:b/>
          <w:bCs/>
          <w:sz w:val="24"/>
          <w:szCs w:val="24"/>
        </w:rPr>
        <w:t>do 1 grosza od butelki wody</w:t>
      </w:r>
      <w:r w:rsidR="000C591B">
        <w:rPr>
          <w:rFonts w:ascii="Times New Roman" w:hAnsi="Times New Roman" w:cs="Times New Roman"/>
          <w:sz w:val="24"/>
          <w:szCs w:val="24"/>
        </w:rPr>
        <w:t xml:space="preserve">. Jest to o tyle zaskakujące, że </w:t>
      </w:r>
      <w:r w:rsidRPr="00DB5B3D">
        <w:rPr>
          <w:rFonts w:ascii="Times New Roman" w:hAnsi="Times New Roman" w:cs="Times New Roman"/>
          <w:sz w:val="24"/>
          <w:szCs w:val="24"/>
        </w:rPr>
        <w:t xml:space="preserve">  pod względem finansowym </w:t>
      </w:r>
      <w:r w:rsidR="000C591B">
        <w:rPr>
          <w:rFonts w:ascii="Times New Roman" w:hAnsi="Times New Roman" w:cs="Times New Roman"/>
          <w:sz w:val="24"/>
          <w:szCs w:val="24"/>
        </w:rPr>
        <w:t xml:space="preserve">ta podwyżka w </w:t>
      </w:r>
      <w:r w:rsidRPr="00DB5B3D">
        <w:rPr>
          <w:rFonts w:ascii="Times New Roman" w:hAnsi="Times New Roman" w:cs="Times New Roman"/>
          <w:sz w:val="24"/>
          <w:szCs w:val="24"/>
        </w:rPr>
        <w:t xml:space="preserve"> żadnym stopniu nie wpływa na jednostkową cenę wody, tym bardziej, że cena jednej butelki takiej wody kształtuje się w przedziale </w:t>
      </w:r>
      <w:r w:rsidRPr="000C591B">
        <w:rPr>
          <w:rFonts w:ascii="Times New Roman" w:hAnsi="Times New Roman" w:cs="Times New Roman"/>
          <w:b/>
          <w:bCs/>
          <w:sz w:val="24"/>
          <w:szCs w:val="24"/>
        </w:rPr>
        <w:t>1,80 – 3,40 zł</w:t>
      </w:r>
      <w:r w:rsidRPr="00DB5B3D">
        <w:rPr>
          <w:rFonts w:ascii="Times New Roman" w:hAnsi="Times New Roman" w:cs="Times New Roman"/>
          <w:sz w:val="24"/>
          <w:szCs w:val="24"/>
        </w:rPr>
        <w:t xml:space="preserve">. </w:t>
      </w:r>
      <w:r w:rsidR="003208F1">
        <w:rPr>
          <w:rFonts w:ascii="Times New Roman" w:hAnsi="Times New Roman" w:cs="Times New Roman"/>
          <w:sz w:val="24"/>
          <w:szCs w:val="24"/>
        </w:rPr>
        <w:t xml:space="preserve">co oznacza, że przedsiębiorca sprzedaje 1 </w:t>
      </w:r>
      <w:r w:rsidR="003208F1" w:rsidRPr="003208F1">
        <w:rPr>
          <w:rFonts w:ascii="Times New Roman" w:hAnsi="Times New Roman" w:cs="Times New Roman"/>
          <w:sz w:val="24"/>
          <w:szCs w:val="24"/>
        </w:rPr>
        <w:t>m³</w:t>
      </w:r>
      <w:r w:rsidR="003208F1" w:rsidRPr="003208F1">
        <w:rPr>
          <w:rFonts w:ascii="Times New Roman" w:hAnsi="Times New Roman" w:cs="Times New Roman"/>
          <w:b/>
          <w:bCs/>
          <w:sz w:val="24"/>
          <w:szCs w:val="24"/>
        </w:rPr>
        <w:t xml:space="preserve"> </w:t>
      </w:r>
      <w:r w:rsidR="003208F1">
        <w:rPr>
          <w:rFonts w:ascii="Times New Roman" w:hAnsi="Times New Roman" w:cs="Times New Roman"/>
          <w:sz w:val="24"/>
          <w:szCs w:val="24"/>
        </w:rPr>
        <w:t xml:space="preserve"> wody leczniczej za </w:t>
      </w:r>
      <w:r w:rsidR="00C77248">
        <w:rPr>
          <w:rFonts w:ascii="Times New Roman" w:hAnsi="Times New Roman" w:cs="Times New Roman"/>
          <w:sz w:val="24"/>
          <w:szCs w:val="24"/>
        </w:rPr>
        <w:t xml:space="preserve">kwotę 1 198 zł – 2 264 zł ( 666 butelek x 1,80- 3,40 zł ).   </w:t>
      </w:r>
      <w:r w:rsidRPr="00DB5B3D">
        <w:rPr>
          <w:rFonts w:ascii="Times New Roman" w:hAnsi="Times New Roman" w:cs="Times New Roman"/>
          <w:sz w:val="24"/>
          <w:szCs w:val="24"/>
        </w:rPr>
        <w:t xml:space="preserve">Natomiast cena </w:t>
      </w:r>
      <w:r w:rsidR="005C06F2">
        <w:rPr>
          <w:rFonts w:ascii="Times New Roman" w:hAnsi="Times New Roman" w:cs="Times New Roman"/>
          <w:sz w:val="24"/>
          <w:szCs w:val="24"/>
        </w:rPr>
        <w:t>jednej</w:t>
      </w:r>
      <w:r w:rsidRPr="00DB5B3D">
        <w:rPr>
          <w:rFonts w:ascii="Times New Roman" w:hAnsi="Times New Roman" w:cs="Times New Roman"/>
          <w:sz w:val="24"/>
          <w:szCs w:val="24"/>
        </w:rPr>
        <w:t xml:space="preserve"> butelki  o pojemności 1,5 l  napoi kolorowych (</w:t>
      </w:r>
      <w:proofErr w:type="spellStart"/>
      <w:r w:rsidRPr="00DB5B3D">
        <w:rPr>
          <w:rFonts w:ascii="Times New Roman" w:hAnsi="Times New Roman" w:cs="Times New Roman"/>
          <w:sz w:val="24"/>
          <w:szCs w:val="24"/>
        </w:rPr>
        <w:t>coca</w:t>
      </w:r>
      <w:proofErr w:type="spellEnd"/>
      <w:r w:rsidRPr="00DB5B3D">
        <w:rPr>
          <w:rFonts w:ascii="Times New Roman" w:hAnsi="Times New Roman" w:cs="Times New Roman"/>
          <w:sz w:val="24"/>
          <w:szCs w:val="24"/>
        </w:rPr>
        <w:t xml:space="preserve"> cola, soki, napoje smakowe) kształtuje się w przedziale  </w:t>
      </w:r>
      <w:r w:rsidRPr="000C591B">
        <w:rPr>
          <w:rFonts w:ascii="Times New Roman" w:hAnsi="Times New Roman" w:cs="Times New Roman"/>
          <w:b/>
          <w:bCs/>
          <w:sz w:val="24"/>
          <w:szCs w:val="24"/>
        </w:rPr>
        <w:t>3,50- 9,00</w:t>
      </w:r>
      <w:r w:rsidRPr="00DB5B3D">
        <w:rPr>
          <w:rFonts w:ascii="Times New Roman" w:hAnsi="Times New Roman" w:cs="Times New Roman"/>
          <w:sz w:val="24"/>
          <w:szCs w:val="24"/>
        </w:rPr>
        <w:t xml:space="preserve"> zł.</w:t>
      </w:r>
    </w:p>
    <w:p w14:paraId="44D49ED6" w14:textId="04E10360" w:rsidR="00591AE8" w:rsidRPr="00DB5B3D" w:rsidRDefault="00591AE8" w:rsidP="00591AE8">
      <w:pPr>
        <w:spacing w:before="80" w:after="0"/>
        <w:ind w:firstLine="708"/>
        <w:jc w:val="both"/>
        <w:rPr>
          <w:rFonts w:ascii="Times New Roman" w:hAnsi="Times New Roman" w:cs="Times New Roman"/>
          <w:sz w:val="24"/>
          <w:szCs w:val="24"/>
        </w:rPr>
      </w:pPr>
      <w:r w:rsidRPr="00DB5B3D">
        <w:rPr>
          <w:rFonts w:ascii="Times New Roman" w:hAnsi="Times New Roman" w:cs="Times New Roman"/>
          <w:sz w:val="24"/>
          <w:szCs w:val="24"/>
        </w:rPr>
        <w:t xml:space="preserve"> Gdyby stawka opłaty wynosiła </w:t>
      </w:r>
      <w:r w:rsidRPr="003208F1">
        <w:rPr>
          <w:rFonts w:ascii="Times New Roman" w:hAnsi="Times New Roman" w:cs="Times New Roman"/>
          <w:b/>
          <w:bCs/>
          <w:sz w:val="24"/>
          <w:szCs w:val="24"/>
        </w:rPr>
        <w:t>8,00 zł</w:t>
      </w:r>
      <w:r w:rsidRPr="00DB5B3D">
        <w:rPr>
          <w:rFonts w:ascii="Times New Roman" w:hAnsi="Times New Roman" w:cs="Times New Roman"/>
          <w:sz w:val="24"/>
          <w:szCs w:val="24"/>
        </w:rPr>
        <w:t xml:space="preserve"> </w:t>
      </w:r>
      <w:r w:rsidRPr="003208F1">
        <w:rPr>
          <w:rFonts w:ascii="Times New Roman" w:hAnsi="Times New Roman" w:cs="Times New Roman"/>
          <w:b/>
          <w:bCs/>
          <w:sz w:val="24"/>
          <w:szCs w:val="24"/>
        </w:rPr>
        <w:t>za 1 m³ wody</w:t>
      </w:r>
      <w:r w:rsidRPr="00DB5B3D">
        <w:rPr>
          <w:rFonts w:ascii="Times New Roman" w:hAnsi="Times New Roman" w:cs="Times New Roman"/>
          <w:sz w:val="24"/>
          <w:szCs w:val="24"/>
        </w:rPr>
        <w:t xml:space="preserve">, to przedsiębiorca od jednej butelki o pojemności 1,5 l uiszczałby opłatę </w:t>
      </w:r>
      <w:r>
        <w:rPr>
          <w:rFonts w:ascii="Times New Roman" w:hAnsi="Times New Roman" w:cs="Times New Roman"/>
          <w:sz w:val="24"/>
          <w:szCs w:val="24"/>
        </w:rPr>
        <w:t xml:space="preserve">eksploatacyjną </w:t>
      </w:r>
      <w:r w:rsidRPr="00DB5B3D">
        <w:rPr>
          <w:rFonts w:ascii="Times New Roman" w:hAnsi="Times New Roman" w:cs="Times New Roman"/>
          <w:sz w:val="24"/>
          <w:szCs w:val="24"/>
        </w:rPr>
        <w:t xml:space="preserve">w wysokości  zaledwie </w:t>
      </w:r>
      <w:r w:rsidRPr="00DD77DA">
        <w:rPr>
          <w:rFonts w:ascii="Times New Roman" w:hAnsi="Times New Roman" w:cs="Times New Roman"/>
          <w:b/>
          <w:bCs/>
          <w:sz w:val="24"/>
          <w:szCs w:val="24"/>
        </w:rPr>
        <w:t xml:space="preserve">0,013 zł </w:t>
      </w:r>
      <w:r w:rsidRPr="00DB5B3D">
        <w:rPr>
          <w:rFonts w:ascii="Times New Roman" w:hAnsi="Times New Roman" w:cs="Times New Roman"/>
          <w:sz w:val="24"/>
          <w:szCs w:val="24"/>
        </w:rPr>
        <w:t xml:space="preserve">czyli  </w:t>
      </w:r>
      <w:r w:rsidRPr="00DD77DA">
        <w:rPr>
          <w:rFonts w:ascii="Times New Roman" w:hAnsi="Times New Roman" w:cs="Times New Roman"/>
          <w:b/>
          <w:bCs/>
          <w:sz w:val="24"/>
          <w:szCs w:val="24"/>
        </w:rPr>
        <w:t>1,3 grosza.</w:t>
      </w:r>
      <w:r w:rsidRPr="00DB5B3D">
        <w:rPr>
          <w:rFonts w:ascii="Times New Roman" w:hAnsi="Times New Roman" w:cs="Times New Roman"/>
          <w:sz w:val="24"/>
          <w:szCs w:val="24"/>
        </w:rPr>
        <w:t xml:space="preserve">  Czy zatem byłaby to opłata wygórowana, która może wpłynąć na kondycję finansową firmy produkującej wodę i napoje? Gdyby przedsiębiorca chciał doliczyć tę stawkę  jednostkową do ceny wody, to czy doliczenie do ceny jednej butelki wody lub napoi kolorowych </w:t>
      </w:r>
      <w:r w:rsidRPr="00AA2772">
        <w:rPr>
          <w:rFonts w:ascii="Times New Roman" w:hAnsi="Times New Roman" w:cs="Times New Roman"/>
          <w:b/>
          <w:bCs/>
          <w:sz w:val="24"/>
          <w:szCs w:val="24"/>
        </w:rPr>
        <w:t>1,3 grosza</w:t>
      </w:r>
      <w:r w:rsidRPr="00DB5B3D">
        <w:rPr>
          <w:rFonts w:ascii="Times New Roman" w:hAnsi="Times New Roman" w:cs="Times New Roman"/>
          <w:sz w:val="24"/>
          <w:szCs w:val="24"/>
        </w:rPr>
        <w:t xml:space="preserve">,   </w:t>
      </w:r>
      <w:r>
        <w:rPr>
          <w:rFonts w:ascii="Times New Roman" w:hAnsi="Times New Roman" w:cs="Times New Roman"/>
          <w:sz w:val="24"/>
          <w:szCs w:val="24"/>
        </w:rPr>
        <w:t xml:space="preserve">doprowadzi do </w:t>
      </w:r>
      <w:r w:rsidRPr="00DB5B3D">
        <w:rPr>
          <w:rFonts w:ascii="Times New Roman" w:hAnsi="Times New Roman" w:cs="Times New Roman"/>
          <w:sz w:val="24"/>
          <w:szCs w:val="24"/>
        </w:rPr>
        <w:t>wyraźn</w:t>
      </w:r>
      <w:r>
        <w:rPr>
          <w:rFonts w:ascii="Times New Roman" w:hAnsi="Times New Roman" w:cs="Times New Roman"/>
          <w:sz w:val="24"/>
          <w:szCs w:val="24"/>
        </w:rPr>
        <w:t xml:space="preserve">ego </w:t>
      </w:r>
      <w:r w:rsidRPr="00DB5B3D">
        <w:rPr>
          <w:rFonts w:ascii="Times New Roman" w:hAnsi="Times New Roman" w:cs="Times New Roman"/>
          <w:sz w:val="24"/>
          <w:szCs w:val="24"/>
        </w:rPr>
        <w:t xml:space="preserve"> wzrost</w:t>
      </w:r>
      <w:r>
        <w:rPr>
          <w:rFonts w:ascii="Times New Roman" w:hAnsi="Times New Roman" w:cs="Times New Roman"/>
          <w:sz w:val="24"/>
          <w:szCs w:val="24"/>
        </w:rPr>
        <w:t>u</w:t>
      </w:r>
      <w:r w:rsidRPr="00DB5B3D">
        <w:rPr>
          <w:rFonts w:ascii="Times New Roman" w:hAnsi="Times New Roman" w:cs="Times New Roman"/>
          <w:sz w:val="24"/>
          <w:szCs w:val="24"/>
        </w:rPr>
        <w:t xml:space="preserve"> ceny jednostkowej, który miałby zagrozić egzystencji firmy</w:t>
      </w:r>
      <w:r>
        <w:rPr>
          <w:rFonts w:ascii="Times New Roman" w:hAnsi="Times New Roman" w:cs="Times New Roman"/>
          <w:sz w:val="24"/>
          <w:szCs w:val="24"/>
        </w:rPr>
        <w:t xml:space="preserve"> i obniży znacząco jej rentowność</w:t>
      </w:r>
      <w:r w:rsidRPr="00DB5B3D">
        <w:rPr>
          <w:rFonts w:ascii="Times New Roman" w:hAnsi="Times New Roman" w:cs="Times New Roman"/>
          <w:sz w:val="24"/>
          <w:szCs w:val="24"/>
        </w:rPr>
        <w:t xml:space="preserve">?  </w:t>
      </w:r>
    </w:p>
    <w:p w14:paraId="2BDE40A6" w14:textId="1201CA46" w:rsidR="00591AE8" w:rsidRPr="00DB5B3D" w:rsidRDefault="00591AE8" w:rsidP="00591AE8">
      <w:pPr>
        <w:spacing w:before="80" w:after="0"/>
        <w:ind w:firstLine="708"/>
        <w:jc w:val="both"/>
        <w:rPr>
          <w:rFonts w:ascii="Times New Roman" w:hAnsi="Times New Roman" w:cs="Times New Roman"/>
          <w:sz w:val="24"/>
          <w:szCs w:val="24"/>
        </w:rPr>
      </w:pPr>
      <w:r w:rsidRPr="00DB5B3D">
        <w:rPr>
          <w:rFonts w:ascii="Times New Roman" w:hAnsi="Times New Roman" w:cs="Times New Roman"/>
          <w:sz w:val="24"/>
          <w:szCs w:val="24"/>
        </w:rPr>
        <w:t>Pragniemy  zwrócić uwagę, że  stawka za 1 m³ wody używanej dla celów spożywczych i socjalno-bytowych przez gospodarstwa domowe,  wymagająca często dużych nakładów na jej uzdatnianie, waha się w granicach</w:t>
      </w:r>
      <w:r w:rsidR="005C06F2">
        <w:rPr>
          <w:rFonts w:ascii="Times New Roman" w:hAnsi="Times New Roman" w:cs="Times New Roman"/>
          <w:sz w:val="24"/>
          <w:szCs w:val="24"/>
        </w:rPr>
        <w:t xml:space="preserve"> </w:t>
      </w:r>
      <w:r w:rsidRPr="00766349">
        <w:rPr>
          <w:rFonts w:ascii="Times New Roman" w:hAnsi="Times New Roman" w:cs="Times New Roman"/>
          <w:b/>
          <w:bCs/>
          <w:sz w:val="24"/>
          <w:szCs w:val="24"/>
        </w:rPr>
        <w:t>5,00 - 18,00 zł za 1 m³</w:t>
      </w:r>
      <w:r w:rsidR="00766349" w:rsidRPr="00766349">
        <w:rPr>
          <w:rFonts w:ascii="Times New Roman" w:hAnsi="Times New Roman" w:cs="Times New Roman"/>
          <w:b/>
          <w:bCs/>
          <w:sz w:val="24"/>
          <w:szCs w:val="24"/>
        </w:rPr>
        <w:t xml:space="preserve"> wody</w:t>
      </w:r>
      <w:r w:rsidRPr="00DB5B3D">
        <w:rPr>
          <w:rFonts w:ascii="Times New Roman" w:hAnsi="Times New Roman" w:cs="Times New Roman"/>
          <w:sz w:val="24"/>
          <w:szCs w:val="24"/>
        </w:rPr>
        <w:t xml:space="preserve"> i z reguły wszyscy uważają, że ta cena jest za wysoka. Wysokość taryfy (ceny) wody jest ponadto oceniana przez Polskie Wody w procesie weryfikacyjnym. Tymczasem przedsiębiorca za 1 m³ wody leczniczej, która </w:t>
      </w:r>
      <w:r w:rsidRPr="00766349">
        <w:rPr>
          <w:rFonts w:ascii="Times New Roman" w:hAnsi="Times New Roman" w:cs="Times New Roman"/>
          <w:b/>
          <w:bCs/>
          <w:sz w:val="24"/>
          <w:szCs w:val="24"/>
        </w:rPr>
        <w:t>stanowi ogólnonarodowe dobro</w:t>
      </w:r>
      <w:r w:rsidRPr="00DB5B3D">
        <w:rPr>
          <w:rFonts w:ascii="Times New Roman" w:hAnsi="Times New Roman" w:cs="Times New Roman"/>
          <w:sz w:val="24"/>
          <w:szCs w:val="24"/>
        </w:rPr>
        <w:t xml:space="preserve">, uiszcza opłatę eksploatacyjną (czyli faktycznie tyle za nią płaci), </w:t>
      </w:r>
      <w:r w:rsidRPr="00766349">
        <w:rPr>
          <w:rFonts w:ascii="Times New Roman" w:hAnsi="Times New Roman" w:cs="Times New Roman"/>
          <w:b/>
          <w:bCs/>
          <w:sz w:val="24"/>
          <w:szCs w:val="24"/>
        </w:rPr>
        <w:t>od 3 do 10 razy mniej</w:t>
      </w:r>
      <w:r w:rsidRPr="00DB5B3D">
        <w:rPr>
          <w:rFonts w:ascii="Times New Roman" w:hAnsi="Times New Roman" w:cs="Times New Roman"/>
          <w:sz w:val="24"/>
          <w:szCs w:val="24"/>
        </w:rPr>
        <w:t xml:space="preserve"> od wody zwykłej dostarczanej do gospodarstw domowych. </w:t>
      </w:r>
    </w:p>
    <w:p w14:paraId="460B4ACF" w14:textId="0E48AB56" w:rsidR="002A4CBC" w:rsidRDefault="00591AE8" w:rsidP="00766349">
      <w:pPr>
        <w:spacing w:before="80" w:after="0"/>
        <w:ind w:firstLine="708"/>
        <w:jc w:val="both"/>
        <w:rPr>
          <w:sz w:val="24"/>
          <w:szCs w:val="24"/>
        </w:rPr>
      </w:pPr>
      <w:r w:rsidRPr="00DB5B3D">
        <w:rPr>
          <w:rFonts w:ascii="Times New Roman" w:hAnsi="Times New Roman" w:cs="Times New Roman"/>
          <w:sz w:val="24"/>
          <w:szCs w:val="24"/>
        </w:rPr>
        <w:t>W ocenie prezydentów, burmistrzów i wójtów gmin uzdrowiskowych nie ma żadnego uzasadnienia do stosowania tak niskich, wręcz symbolicznych,  stawek jednostkowych opłat  eksploatacyjnych</w:t>
      </w:r>
      <w:r>
        <w:rPr>
          <w:rFonts w:ascii="Times New Roman" w:hAnsi="Times New Roman" w:cs="Times New Roman"/>
          <w:sz w:val="24"/>
          <w:szCs w:val="24"/>
        </w:rPr>
        <w:t xml:space="preserve"> tym bardziej, że przedsiębiorca, chyba jako jedyny w kraju producent, </w:t>
      </w:r>
      <w:r w:rsidRPr="00F03520">
        <w:rPr>
          <w:rFonts w:ascii="Times New Roman" w:hAnsi="Times New Roman" w:cs="Times New Roman"/>
          <w:b/>
          <w:bCs/>
          <w:sz w:val="24"/>
          <w:szCs w:val="24"/>
        </w:rPr>
        <w:t>otrzymuje surowiec do produkcji praktycznie za darmo</w:t>
      </w:r>
      <w:r>
        <w:rPr>
          <w:rFonts w:ascii="Times New Roman" w:hAnsi="Times New Roman" w:cs="Times New Roman"/>
          <w:sz w:val="24"/>
          <w:szCs w:val="24"/>
        </w:rPr>
        <w:t xml:space="preserve">, bo trudno  w tym przypadku mówić o „zakupie” surowca płacąc za niego symboliczną kwotę w wysokości 1,77 zł za 1 m³ wody.  Aby zorientować się w kwestiach opłacalności działalności rozlewniczej, ponoszonych kosztów i zysków wystarczy prześledzić sprawozdania takich firm rozlewniczych jak: Muszynianka, Ustronianka, Nałęczowianka i wielu innych.  Nie ma wątpliwości, że w tych firmach występują </w:t>
      </w:r>
      <w:r w:rsidR="00766349">
        <w:rPr>
          <w:rFonts w:ascii="Times New Roman" w:hAnsi="Times New Roman" w:cs="Times New Roman"/>
          <w:sz w:val="24"/>
          <w:szCs w:val="24"/>
        </w:rPr>
        <w:t xml:space="preserve"> ogromne </w:t>
      </w:r>
      <w:r>
        <w:rPr>
          <w:rFonts w:ascii="Times New Roman" w:hAnsi="Times New Roman" w:cs="Times New Roman"/>
          <w:sz w:val="24"/>
          <w:szCs w:val="24"/>
        </w:rPr>
        <w:t>zyski</w:t>
      </w:r>
      <w:r w:rsidR="00766349">
        <w:rPr>
          <w:rFonts w:ascii="Times New Roman" w:hAnsi="Times New Roman" w:cs="Times New Roman"/>
          <w:sz w:val="24"/>
          <w:szCs w:val="24"/>
        </w:rPr>
        <w:t xml:space="preserve">,  w których nie mają żadnego udziału gminy pomimo tego, że ponoszą gigantyczne koszty utrzymania właściwego stanu środowiska naturalnego (kanalizacje, wodociągi),  dróg, parkingów, budowy chodników celem podwyższenia poziomu bezpieczeństwa (ruch drogowy generowany przez </w:t>
      </w:r>
      <w:proofErr w:type="spellStart"/>
      <w:r w:rsidR="00766349">
        <w:rPr>
          <w:rFonts w:ascii="Times New Roman" w:hAnsi="Times New Roman" w:cs="Times New Roman"/>
          <w:sz w:val="24"/>
          <w:szCs w:val="24"/>
        </w:rPr>
        <w:t>TIRy</w:t>
      </w:r>
      <w:proofErr w:type="spellEnd"/>
      <w:r w:rsidR="00766349">
        <w:rPr>
          <w:rFonts w:ascii="Times New Roman" w:hAnsi="Times New Roman" w:cs="Times New Roman"/>
          <w:sz w:val="24"/>
          <w:szCs w:val="24"/>
        </w:rPr>
        <w:t xml:space="preserve">),  czy też muszą ograniczyć swobodę działalności gospodarczej w obszarach górniczych i ponieść dodatkowe koszty uzgodnień administracyjnych oraz mierzyć się z przewlekłością postępowań administracyjnych ze względu na przewlekłe postępowania administracyjne na obszarach górniczych. </w:t>
      </w:r>
    </w:p>
    <w:p w14:paraId="14A9B200" w14:textId="64945604" w:rsidR="00DE3B07" w:rsidRPr="00DB5B3D" w:rsidRDefault="00892987" w:rsidP="00DB5B3D">
      <w:pPr>
        <w:spacing w:before="80" w:after="0"/>
        <w:ind w:firstLine="708"/>
        <w:jc w:val="both"/>
        <w:rPr>
          <w:rFonts w:ascii="Times New Roman" w:hAnsi="Times New Roman" w:cs="Times New Roman"/>
          <w:sz w:val="24"/>
          <w:szCs w:val="24"/>
        </w:rPr>
      </w:pPr>
      <w:r w:rsidRPr="00DB5B3D">
        <w:rPr>
          <w:rFonts w:ascii="Times New Roman" w:hAnsi="Times New Roman" w:cs="Times New Roman"/>
          <w:sz w:val="24"/>
          <w:szCs w:val="24"/>
        </w:rPr>
        <w:t xml:space="preserve">Stowarzyszenie od wielu już lat wnioskuje o właściwe uregulowanie opłat za wody lecznicze i wody zwykłe, pochodzące z uzdrowisk, które są  wykorzystywane w </w:t>
      </w:r>
      <w:r w:rsidR="00AA2772">
        <w:rPr>
          <w:rFonts w:ascii="Times New Roman" w:hAnsi="Times New Roman" w:cs="Times New Roman"/>
          <w:sz w:val="24"/>
          <w:szCs w:val="24"/>
        </w:rPr>
        <w:t xml:space="preserve">PRZEMYŚLE </w:t>
      </w:r>
      <w:r w:rsidRPr="00DB5B3D">
        <w:rPr>
          <w:rFonts w:ascii="Times New Roman" w:hAnsi="Times New Roman" w:cs="Times New Roman"/>
          <w:sz w:val="24"/>
          <w:szCs w:val="24"/>
        </w:rPr>
        <w:t>rozlewnic</w:t>
      </w:r>
      <w:r w:rsidR="00AA2772">
        <w:rPr>
          <w:rFonts w:ascii="Times New Roman" w:hAnsi="Times New Roman" w:cs="Times New Roman"/>
          <w:sz w:val="24"/>
          <w:szCs w:val="24"/>
        </w:rPr>
        <w:t>zym</w:t>
      </w:r>
      <w:r w:rsidRPr="00DB5B3D">
        <w:rPr>
          <w:rFonts w:ascii="Times New Roman" w:hAnsi="Times New Roman" w:cs="Times New Roman"/>
          <w:sz w:val="24"/>
          <w:szCs w:val="24"/>
        </w:rPr>
        <w:t>.</w:t>
      </w:r>
      <w:r w:rsidR="005C06F2">
        <w:rPr>
          <w:rFonts w:ascii="Times New Roman" w:hAnsi="Times New Roman" w:cs="Times New Roman"/>
          <w:sz w:val="24"/>
          <w:szCs w:val="24"/>
        </w:rPr>
        <w:t xml:space="preserve"> </w:t>
      </w:r>
      <w:r w:rsidR="00DB5B3D">
        <w:rPr>
          <w:rFonts w:ascii="Times New Roman" w:hAnsi="Times New Roman" w:cs="Times New Roman"/>
          <w:sz w:val="24"/>
          <w:szCs w:val="24"/>
        </w:rPr>
        <w:t>W przeszłości w</w:t>
      </w:r>
      <w:r w:rsidR="00A34871" w:rsidRPr="00DB5B3D">
        <w:rPr>
          <w:rFonts w:ascii="Times New Roman" w:hAnsi="Times New Roman" w:cs="Times New Roman"/>
          <w:sz w:val="24"/>
          <w:szCs w:val="24"/>
        </w:rPr>
        <w:t xml:space="preserve">ielokrotnie zwracaliśmy uwagę na </w:t>
      </w:r>
      <w:r w:rsidRPr="00DB5B3D">
        <w:rPr>
          <w:rFonts w:ascii="Times New Roman" w:hAnsi="Times New Roman" w:cs="Times New Roman"/>
          <w:sz w:val="24"/>
          <w:szCs w:val="24"/>
        </w:rPr>
        <w:t xml:space="preserve">nieadekwatność </w:t>
      </w:r>
      <w:r w:rsidR="00DB5B3D">
        <w:rPr>
          <w:rFonts w:ascii="Times New Roman" w:hAnsi="Times New Roman" w:cs="Times New Roman"/>
          <w:sz w:val="24"/>
          <w:szCs w:val="24"/>
        </w:rPr>
        <w:t xml:space="preserve">wysokości </w:t>
      </w:r>
      <w:r w:rsidRPr="00DB5B3D">
        <w:rPr>
          <w:rFonts w:ascii="Times New Roman" w:hAnsi="Times New Roman" w:cs="Times New Roman"/>
          <w:sz w:val="24"/>
          <w:szCs w:val="24"/>
        </w:rPr>
        <w:t xml:space="preserve">uiszczanych </w:t>
      </w:r>
      <w:r w:rsidRPr="00DB5B3D">
        <w:rPr>
          <w:rFonts w:ascii="Times New Roman" w:hAnsi="Times New Roman" w:cs="Times New Roman"/>
          <w:b/>
          <w:bCs/>
          <w:sz w:val="24"/>
          <w:szCs w:val="24"/>
        </w:rPr>
        <w:t>opłat</w:t>
      </w:r>
      <w:r w:rsidR="00DB5B3D" w:rsidRPr="00DB5B3D">
        <w:rPr>
          <w:rFonts w:ascii="Times New Roman" w:hAnsi="Times New Roman" w:cs="Times New Roman"/>
          <w:b/>
          <w:bCs/>
          <w:sz w:val="24"/>
          <w:szCs w:val="24"/>
        </w:rPr>
        <w:t xml:space="preserve"> eksploatacyjnych </w:t>
      </w:r>
      <w:r w:rsidRPr="00DB5B3D">
        <w:rPr>
          <w:rFonts w:ascii="Times New Roman" w:hAnsi="Times New Roman" w:cs="Times New Roman"/>
          <w:sz w:val="24"/>
          <w:szCs w:val="24"/>
        </w:rPr>
        <w:t xml:space="preserve">w odniesieniu do </w:t>
      </w:r>
      <w:r w:rsidR="00DB5B3D">
        <w:rPr>
          <w:rFonts w:ascii="Times New Roman" w:hAnsi="Times New Roman" w:cs="Times New Roman"/>
          <w:sz w:val="24"/>
          <w:szCs w:val="24"/>
        </w:rPr>
        <w:t xml:space="preserve"> uciążliwości administracyjno-prawnych,  </w:t>
      </w:r>
      <w:r w:rsidRPr="00DB5B3D">
        <w:rPr>
          <w:rFonts w:ascii="Times New Roman" w:hAnsi="Times New Roman" w:cs="Times New Roman"/>
          <w:sz w:val="24"/>
          <w:szCs w:val="24"/>
        </w:rPr>
        <w:t xml:space="preserve">jakie </w:t>
      </w:r>
      <w:r w:rsidR="00DB5B3D">
        <w:rPr>
          <w:rFonts w:ascii="Times New Roman" w:hAnsi="Times New Roman" w:cs="Times New Roman"/>
          <w:sz w:val="24"/>
          <w:szCs w:val="24"/>
        </w:rPr>
        <w:t xml:space="preserve">występują  w uzdrowiskach z tytułu ich </w:t>
      </w:r>
      <w:r w:rsidRPr="00DB5B3D">
        <w:rPr>
          <w:rFonts w:ascii="Times New Roman" w:hAnsi="Times New Roman" w:cs="Times New Roman"/>
          <w:sz w:val="24"/>
          <w:szCs w:val="24"/>
        </w:rPr>
        <w:t>eksploatacj</w:t>
      </w:r>
      <w:r w:rsidR="00DB5B3D">
        <w:rPr>
          <w:rFonts w:ascii="Times New Roman" w:hAnsi="Times New Roman" w:cs="Times New Roman"/>
          <w:sz w:val="24"/>
          <w:szCs w:val="24"/>
        </w:rPr>
        <w:t>i</w:t>
      </w:r>
      <w:r w:rsidRPr="00DB5B3D">
        <w:rPr>
          <w:rFonts w:ascii="Times New Roman" w:hAnsi="Times New Roman" w:cs="Times New Roman"/>
          <w:sz w:val="24"/>
          <w:szCs w:val="24"/>
        </w:rPr>
        <w:t>, a przede wszystkim ustanowiony reżim ochronny obszarów górniczych i obszarów ochrony uzdrowiskowej, reżim publiczno-prawny ograniczający inną działalność gospodarczą</w:t>
      </w:r>
      <w:r w:rsidR="00B760CF" w:rsidRPr="00DB5B3D">
        <w:rPr>
          <w:rFonts w:ascii="Times New Roman" w:hAnsi="Times New Roman" w:cs="Times New Roman"/>
          <w:sz w:val="24"/>
          <w:szCs w:val="24"/>
        </w:rPr>
        <w:t xml:space="preserve">, </w:t>
      </w:r>
      <w:r w:rsidRPr="00DB5B3D">
        <w:rPr>
          <w:rFonts w:ascii="Times New Roman" w:hAnsi="Times New Roman" w:cs="Times New Roman"/>
          <w:sz w:val="24"/>
          <w:szCs w:val="24"/>
        </w:rPr>
        <w:t>wymogi środowiskowe nałożone na gminy</w:t>
      </w:r>
      <w:r w:rsidR="00B760CF" w:rsidRPr="00DB5B3D">
        <w:rPr>
          <w:rFonts w:ascii="Times New Roman" w:hAnsi="Times New Roman" w:cs="Times New Roman"/>
          <w:sz w:val="24"/>
          <w:szCs w:val="24"/>
        </w:rPr>
        <w:t xml:space="preserve"> (utworzenie stref sanitarnych i obszarów górniczych, wydłużone postępowanie administracyjne wymagające opinii czy zgody na inwestycje, zakaz realizacji wielu inwestycji w otoczeniu odwiertów).</w:t>
      </w:r>
      <w:r w:rsidR="00DE3B07" w:rsidRPr="00DB5B3D">
        <w:rPr>
          <w:rFonts w:ascii="Times New Roman" w:hAnsi="Times New Roman" w:cs="Times New Roman"/>
          <w:sz w:val="24"/>
          <w:szCs w:val="24"/>
        </w:rPr>
        <w:t xml:space="preserve"> </w:t>
      </w:r>
    </w:p>
    <w:p w14:paraId="1BB42040" w14:textId="2620E919" w:rsidR="00B760CF" w:rsidRPr="00DB5B3D" w:rsidRDefault="00B760CF" w:rsidP="00DB5B3D">
      <w:pPr>
        <w:spacing w:before="80" w:after="0"/>
        <w:ind w:firstLine="708"/>
        <w:jc w:val="both"/>
        <w:rPr>
          <w:rFonts w:ascii="Times New Roman" w:hAnsi="Times New Roman" w:cs="Times New Roman"/>
          <w:sz w:val="24"/>
          <w:szCs w:val="24"/>
        </w:rPr>
      </w:pPr>
      <w:r w:rsidRPr="00DB5B3D">
        <w:rPr>
          <w:rFonts w:ascii="Times New Roman" w:hAnsi="Times New Roman" w:cs="Times New Roman"/>
          <w:sz w:val="24"/>
          <w:szCs w:val="24"/>
        </w:rPr>
        <w:t xml:space="preserve">Nie możemy zapominać o </w:t>
      </w:r>
      <w:r w:rsidR="00892987" w:rsidRPr="00DB5B3D">
        <w:rPr>
          <w:rFonts w:ascii="Times New Roman" w:hAnsi="Times New Roman" w:cs="Times New Roman"/>
          <w:sz w:val="24"/>
          <w:szCs w:val="24"/>
        </w:rPr>
        <w:t>uciążliwości</w:t>
      </w:r>
      <w:r w:rsidRPr="00DB5B3D">
        <w:rPr>
          <w:rFonts w:ascii="Times New Roman" w:hAnsi="Times New Roman" w:cs="Times New Roman"/>
          <w:sz w:val="24"/>
          <w:szCs w:val="24"/>
        </w:rPr>
        <w:t xml:space="preserve">ach </w:t>
      </w:r>
      <w:r w:rsidR="00892987" w:rsidRPr="00DB5B3D">
        <w:rPr>
          <w:rFonts w:ascii="Times New Roman" w:hAnsi="Times New Roman" w:cs="Times New Roman"/>
          <w:sz w:val="24"/>
          <w:szCs w:val="24"/>
        </w:rPr>
        <w:t>dla turystów i mieszkańców związan</w:t>
      </w:r>
      <w:r w:rsidRPr="00DB5B3D">
        <w:rPr>
          <w:rFonts w:ascii="Times New Roman" w:hAnsi="Times New Roman" w:cs="Times New Roman"/>
          <w:sz w:val="24"/>
          <w:szCs w:val="24"/>
        </w:rPr>
        <w:t>ych</w:t>
      </w:r>
      <w:r w:rsidR="00892987" w:rsidRPr="00DB5B3D">
        <w:rPr>
          <w:rFonts w:ascii="Times New Roman" w:hAnsi="Times New Roman" w:cs="Times New Roman"/>
          <w:sz w:val="24"/>
          <w:szCs w:val="24"/>
        </w:rPr>
        <w:t xml:space="preserve"> z </w:t>
      </w:r>
      <w:r w:rsidRPr="00DB5B3D">
        <w:rPr>
          <w:rFonts w:ascii="Times New Roman" w:hAnsi="Times New Roman" w:cs="Times New Roman"/>
          <w:sz w:val="24"/>
          <w:szCs w:val="24"/>
        </w:rPr>
        <w:t>wydobyciem i wywozem konfekcjonowanej</w:t>
      </w:r>
      <w:r w:rsidR="00892987" w:rsidRPr="00DB5B3D">
        <w:rPr>
          <w:rFonts w:ascii="Times New Roman" w:hAnsi="Times New Roman" w:cs="Times New Roman"/>
          <w:sz w:val="24"/>
          <w:szCs w:val="24"/>
        </w:rPr>
        <w:t xml:space="preserve"> wody. </w:t>
      </w:r>
      <w:r w:rsidRPr="00DB5B3D">
        <w:rPr>
          <w:rFonts w:ascii="Times New Roman" w:hAnsi="Times New Roman" w:cs="Times New Roman"/>
          <w:sz w:val="24"/>
          <w:szCs w:val="24"/>
        </w:rPr>
        <w:t xml:space="preserve">Dotyczą one przede wszystkim </w:t>
      </w:r>
      <w:r w:rsidR="001E6916" w:rsidRPr="00DB5B3D">
        <w:rPr>
          <w:rFonts w:ascii="Times New Roman" w:hAnsi="Times New Roman" w:cs="Times New Roman"/>
          <w:sz w:val="24"/>
          <w:szCs w:val="24"/>
        </w:rPr>
        <w:t>degradacj</w:t>
      </w:r>
      <w:r w:rsidRPr="00DB5B3D">
        <w:rPr>
          <w:rFonts w:ascii="Times New Roman" w:hAnsi="Times New Roman" w:cs="Times New Roman"/>
          <w:sz w:val="24"/>
          <w:szCs w:val="24"/>
        </w:rPr>
        <w:t>i</w:t>
      </w:r>
      <w:r w:rsidR="001E6916" w:rsidRPr="00DB5B3D">
        <w:rPr>
          <w:rFonts w:ascii="Times New Roman" w:hAnsi="Times New Roman" w:cs="Times New Roman"/>
          <w:sz w:val="24"/>
          <w:szCs w:val="24"/>
        </w:rPr>
        <w:t xml:space="preserve"> otoczenia powodowan</w:t>
      </w:r>
      <w:r w:rsidRPr="00DB5B3D">
        <w:rPr>
          <w:rFonts w:ascii="Times New Roman" w:hAnsi="Times New Roman" w:cs="Times New Roman"/>
          <w:sz w:val="24"/>
          <w:szCs w:val="24"/>
        </w:rPr>
        <w:t>ej</w:t>
      </w:r>
      <w:r w:rsidR="001E6916" w:rsidRPr="00DB5B3D">
        <w:rPr>
          <w:rFonts w:ascii="Times New Roman" w:hAnsi="Times New Roman" w:cs="Times New Roman"/>
          <w:sz w:val="24"/>
          <w:szCs w:val="24"/>
        </w:rPr>
        <w:t xml:space="preserve"> przez </w:t>
      </w:r>
      <w:r w:rsidRPr="00DB5B3D">
        <w:rPr>
          <w:rFonts w:ascii="Times New Roman" w:hAnsi="Times New Roman" w:cs="Times New Roman"/>
          <w:sz w:val="24"/>
          <w:szCs w:val="24"/>
        </w:rPr>
        <w:t xml:space="preserve">powstające </w:t>
      </w:r>
      <w:r w:rsidR="001E6916" w:rsidRPr="00DB5B3D">
        <w:rPr>
          <w:rFonts w:ascii="Times New Roman" w:hAnsi="Times New Roman" w:cs="Times New Roman"/>
          <w:sz w:val="24"/>
          <w:szCs w:val="24"/>
        </w:rPr>
        <w:t xml:space="preserve">liczne odwierty, </w:t>
      </w:r>
      <w:r w:rsidRPr="00DB5B3D">
        <w:rPr>
          <w:rFonts w:ascii="Times New Roman" w:hAnsi="Times New Roman" w:cs="Times New Roman"/>
          <w:sz w:val="24"/>
          <w:szCs w:val="24"/>
        </w:rPr>
        <w:t xml:space="preserve">systematyczne </w:t>
      </w:r>
      <w:r w:rsidR="001E6916" w:rsidRPr="00DB5B3D">
        <w:rPr>
          <w:rFonts w:ascii="Times New Roman" w:hAnsi="Times New Roman" w:cs="Times New Roman"/>
          <w:sz w:val="24"/>
          <w:szCs w:val="24"/>
        </w:rPr>
        <w:t>obniżanie poziomu wód gruntowych, zanik lustra wody studni kopanych i wierconych w gospodarstwach domowych</w:t>
      </w:r>
      <w:r w:rsidRPr="00DB5B3D">
        <w:rPr>
          <w:rFonts w:ascii="Times New Roman" w:hAnsi="Times New Roman" w:cs="Times New Roman"/>
          <w:sz w:val="24"/>
          <w:szCs w:val="24"/>
        </w:rPr>
        <w:t xml:space="preserve"> oraz nadmierny hałas</w:t>
      </w:r>
      <w:r w:rsidR="00AA2772">
        <w:rPr>
          <w:rFonts w:ascii="Times New Roman" w:hAnsi="Times New Roman" w:cs="Times New Roman"/>
          <w:sz w:val="24"/>
          <w:szCs w:val="24"/>
        </w:rPr>
        <w:t xml:space="preserve"> wywoływany ruchem ciężkich samochodów</w:t>
      </w:r>
      <w:r w:rsidRPr="00DB5B3D">
        <w:rPr>
          <w:rFonts w:ascii="Times New Roman" w:hAnsi="Times New Roman" w:cs="Times New Roman"/>
          <w:sz w:val="24"/>
          <w:szCs w:val="24"/>
        </w:rPr>
        <w:t>, zwiększenie ruchu samochodowego, niszczenie dróg i parkingów przez samochody ciężarowe</w:t>
      </w:r>
      <w:r w:rsidR="00CF3261">
        <w:rPr>
          <w:rFonts w:ascii="Times New Roman" w:hAnsi="Times New Roman" w:cs="Times New Roman"/>
          <w:sz w:val="24"/>
          <w:szCs w:val="24"/>
        </w:rPr>
        <w:t xml:space="preserve"> TIR</w:t>
      </w:r>
      <w:r w:rsidRPr="00DB5B3D">
        <w:rPr>
          <w:rFonts w:ascii="Times New Roman" w:hAnsi="Times New Roman" w:cs="Times New Roman"/>
          <w:sz w:val="24"/>
          <w:szCs w:val="24"/>
        </w:rPr>
        <w:t xml:space="preserve">. </w:t>
      </w:r>
    </w:p>
    <w:p w14:paraId="4D145EE6" w14:textId="2B338DCC" w:rsidR="005511F0" w:rsidRDefault="005511F0" w:rsidP="00DB5B3D">
      <w:pPr>
        <w:spacing w:before="80" w:after="0"/>
        <w:ind w:firstLine="708"/>
        <w:jc w:val="both"/>
        <w:rPr>
          <w:rFonts w:ascii="Times New Roman" w:hAnsi="Times New Roman" w:cs="Times New Roman"/>
          <w:sz w:val="24"/>
          <w:szCs w:val="24"/>
        </w:rPr>
      </w:pPr>
      <w:r w:rsidRPr="00DB5B3D">
        <w:rPr>
          <w:rFonts w:ascii="Times New Roman" w:hAnsi="Times New Roman" w:cs="Times New Roman"/>
          <w:sz w:val="24"/>
          <w:szCs w:val="24"/>
        </w:rPr>
        <w:t>Na kwestie związane z wyżej  opisanym problemem zwracają uwagę media, a także turyści odwiedzający gminy uzdrowiskowe. Podkreślają oni, że gminy uzdrowiskowe</w:t>
      </w:r>
      <w:r w:rsidR="00084A23" w:rsidRPr="00DB5B3D">
        <w:rPr>
          <w:rFonts w:ascii="Times New Roman" w:hAnsi="Times New Roman" w:cs="Times New Roman"/>
          <w:sz w:val="24"/>
          <w:szCs w:val="24"/>
        </w:rPr>
        <w:t>, zgodnie z ustaw</w:t>
      </w:r>
      <w:r w:rsidR="00C77D02" w:rsidRPr="00DB5B3D">
        <w:rPr>
          <w:rFonts w:ascii="Times New Roman" w:hAnsi="Times New Roman" w:cs="Times New Roman"/>
          <w:sz w:val="24"/>
          <w:szCs w:val="24"/>
        </w:rPr>
        <w:t>ą</w:t>
      </w:r>
      <w:r w:rsidR="00084A23" w:rsidRPr="00DB5B3D">
        <w:rPr>
          <w:rFonts w:ascii="Times New Roman" w:hAnsi="Times New Roman" w:cs="Times New Roman"/>
          <w:sz w:val="24"/>
          <w:szCs w:val="24"/>
        </w:rPr>
        <w:t xml:space="preserve"> o lecznictwie uzdrowiskowym (…) s</w:t>
      </w:r>
      <w:r w:rsidRPr="00DB5B3D">
        <w:rPr>
          <w:rFonts w:ascii="Times New Roman" w:hAnsi="Times New Roman" w:cs="Times New Roman"/>
          <w:sz w:val="24"/>
          <w:szCs w:val="24"/>
        </w:rPr>
        <w:t xml:space="preserve">ą zobowiązane do </w:t>
      </w:r>
      <w:r w:rsidR="00084A23" w:rsidRPr="00DB5B3D">
        <w:rPr>
          <w:rFonts w:ascii="Times New Roman" w:hAnsi="Times New Roman" w:cs="Times New Roman"/>
          <w:sz w:val="24"/>
          <w:szCs w:val="24"/>
        </w:rPr>
        <w:t xml:space="preserve">przestrzegania </w:t>
      </w:r>
      <w:r w:rsidR="00C77D02" w:rsidRPr="00DB5B3D">
        <w:rPr>
          <w:rFonts w:ascii="Times New Roman" w:hAnsi="Times New Roman" w:cs="Times New Roman"/>
          <w:sz w:val="24"/>
          <w:szCs w:val="24"/>
        </w:rPr>
        <w:t>ściśle określonych zasad i wymogów</w:t>
      </w:r>
      <w:r w:rsidR="00AA2772">
        <w:rPr>
          <w:rFonts w:ascii="Times New Roman" w:hAnsi="Times New Roman" w:cs="Times New Roman"/>
          <w:sz w:val="24"/>
          <w:szCs w:val="24"/>
        </w:rPr>
        <w:t xml:space="preserve"> dotyczących ochrony środowiska, tymczasem w uzdrowiskach wzrasta hałas i pogarsza się bezpieczeństwo w ruchu drogowym</w:t>
      </w:r>
      <w:r w:rsidR="00C77D02" w:rsidRPr="00DB5B3D">
        <w:rPr>
          <w:rFonts w:ascii="Times New Roman" w:hAnsi="Times New Roman" w:cs="Times New Roman"/>
          <w:sz w:val="24"/>
          <w:szCs w:val="24"/>
        </w:rPr>
        <w:t xml:space="preserve">. </w:t>
      </w:r>
    </w:p>
    <w:p w14:paraId="27B1B815" w14:textId="59DD6D17" w:rsidR="003208F1" w:rsidRPr="00DB5B3D" w:rsidRDefault="003208F1" w:rsidP="00DB5B3D">
      <w:pPr>
        <w:spacing w:before="80" w:after="0"/>
        <w:ind w:firstLine="708"/>
        <w:jc w:val="both"/>
        <w:rPr>
          <w:rFonts w:ascii="Times New Roman" w:hAnsi="Times New Roman" w:cs="Times New Roman"/>
          <w:sz w:val="24"/>
          <w:szCs w:val="24"/>
        </w:rPr>
      </w:pPr>
      <w:r>
        <w:rPr>
          <w:rFonts w:ascii="Times New Roman" w:hAnsi="Times New Roman" w:cs="Times New Roman"/>
          <w:sz w:val="24"/>
          <w:szCs w:val="24"/>
        </w:rPr>
        <w:t xml:space="preserve">Oczywiście przez podwyższenie opłat eksploatacyjnych dla producentów wód nie zlikwidujemy natychmiast tych uciążliwości, ale środki finansowe uzyskane z podwyższonych opłat  pomogą  nam je złagodzić.  </w:t>
      </w:r>
    </w:p>
    <w:p w14:paraId="3F10C520" w14:textId="77777777" w:rsidR="007126FB" w:rsidRDefault="007126FB" w:rsidP="003D1EFB">
      <w:pPr>
        <w:ind w:firstLine="708"/>
        <w:jc w:val="both"/>
        <w:rPr>
          <w:rFonts w:ascii="Times New Roman" w:hAnsi="Times New Roman" w:cs="Times New Roman"/>
          <w:sz w:val="24"/>
          <w:szCs w:val="24"/>
        </w:rPr>
      </w:pPr>
    </w:p>
    <w:p w14:paraId="3F9568EB" w14:textId="6FF1C147" w:rsidR="003D1EFB" w:rsidRDefault="00C77248" w:rsidP="003D1EFB">
      <w:pPr>
        <w:ind w:firstLine="708"/>
        <w:jc w:val="both"/>
        <w:rPr>
          <w:rFonts w:ascii="Times New Roman" w:hAnsi="Times New Roman" w:cs="Times New Roman"/>
          <w:sz w:val="24"/>
          <w:szCs w:val="24"/>
        </w:rPr>
      </w:pPr>
      <w:r w:rsidRPr="003D1EFB">
        <w:rPr>
          <w:rFonts w:ascii="Times New Roman" w:hAnsi="Times New Roman" w:cs="Times New Roman"/>
          <w:sz w:val="24"/>
          <w:szCs w:val="24"/>
        </w:rPr>
        <w:t xml:space="preserve">Ponieważ stawki opłat eksploatacyjnych określane są w załączniku do ustawy proponujemy, aby odniesieniu do wód leczniczych wprowadzić dwie kategorie </w:t>
      </w:r>
      <w:r w:rsidRPr="003D1EFB">
        <w:rPr>
          <w:rFonts w:ascii="Times New Roman" w:hAnsi="Times New Roman" w:cs="Times New Roman"/>
          <w:b/>
          <w:bCs/>
          <w:sz w:val="24"/>
          <w:szCs w:val="24"/>
        </w:rPr>
        <w:t>„wody lecznicze wykorzystywane w leczeniu uzdrowiskowym</w:t>
      </w:r>
      <w:r w:rsidRPr="003D1EFB">
        <w:rPr>
          <w:rFonts w:ascii="Times New Roman" w:hAnsi="Times New Roman" w:cs="Times New Roman"/>
          <w:sz w:val="24"/>
          <w:szCs w:val="24"/>
        </w:rPr>
        <w:t xml:space="preserve">” i utrzymać stawkę opłat eksploatacyjnych w wysokości </w:t>
      </w:r>
      <w:r w:rsidRPr="003D1EFB">
        <w:rPr>
          <w:rFonts w:ascii="Times New Roman" w:hAnsi="Times New Roman" w:cs="Times New Roman"/>
          <w:b/>
          <w:bCs/>
          <w:sz w:val="24"/>
          <w:szCs w:val="24"/>
        </w:rPr>
        <w:t>1,77 zł za 1m³</w:t>
      </w:r>
      <w:r w:rsidRPr="003D1EFB">
        <w:rPr>
          <w:rFonts w:ascii="Times New Roman" w:hAnsi="Times New Roman" w:cs="Times New Roman"/>
          <w:sz w:val="24"/>
          <w:szCs w:val="24"/>
        </w:rPr>
        <w:t xml:space="preserve">  wody oraz „</w:t>
      </w:r>
      <w:r w:rsidRPr="003D1EFB">
        <w:rPr>
          <w:rFonts w:ascii="Times New Roman" w:hAnsi="Times New Roman" w:cs="Times New Roman"/>
          <w:b/>
          <w:bCs/>
          <w:sz w:val="24"/>
          <w:szCs w:val="24"/>
        </w:rPr>
        <w:t>wody lecznicze wykorzystywane w przemyśle rozlewniczym”</w:t>
      </w:r>
      <w:r w:rsidRPr="003D1EFB">
        <w:rPr>
          <w:rFonts w:ascii="Times New Roman" w:hAnsi="Times New Roman" w:cs="Times New Roman"/>
          <w:sz w:val="24"/>
          <w:szCs w:val="24"/>
        </w:rPr>
        <w:t xml:space="preserve"> wprowadzając stawkę </w:t>
      </w:r>
      <w:r w:rsidRPr="003D1EFB">
        <w:rPr>
          <w:rFonts w:ascii="Times New Roman" w:hAnsi="Times New Roman" w:cs="Times New Roman"/>
          <w:b/>
          <w:bCs/>
          <w:sz w:val="24"/>
          <w:szCs w:val="24"/>
        </w:rPr>
        <w:t xml:space="preserve">8 zł za  1m³  </w:t>
      </w:r>
      <w:r w:rsidRPr="003D1EFB">
        <w:rPr>
          <w:rFonts w:ascii="Times New Roman" w:hAnsi="Times New Roman" w:cs="Times New Roman"/>
          <w:sz w:val="24"/>
          <w:szCs w:val="24"/>
        </w:rPr>
        <w:t xml:space="preserve">wody. </w:t>
      </w:r>
      <w:r w:rsidR="00996EBA" w:rsidRPr="003D1EFB">
        <w:rPr>
          <w:rFonts w:ascii="Times New Roman" w:hAnsi="Times New Roman" w:cs="Times New Roman"/>
          <w:sz w:val="24"/>
          <w:szCs w:val="24"/>
        </w:rPr>
        <w:t xml:space="preserve"> Zaproponowane stawki będą adekwatne do stawek funkcjonujących w przeszłości w formule dolnej i górnej granicy i wzrostu stawki dolnej o wskaźnik.  </w:t>
      </w:r>
    </w:p>
    <w:p w14:paraId="72974CCA" w14:textId="0961D148" w:rsidR="003D1EFB" w:rsidRPr="003D1EFB" w:rsidRDefault="00996EBA" w:rsidP="003D1EFB">
      <w:pPr>
        <w:ind w:firstLine="708"/>
        <w:jc w:val="both"/>
        <w:rPr>
          <w:rFonts w:ascii="Times New Roman" w:hAnsi="Times New Roman" w:cs="Times New Roman"/>
          <w:bCs/>
          <w:sz w:val="24"/>
          <w:szCs w:val="24"/>
        </w:rPr>
      </w:pPr>
      <w:r w:rsidRPr="003D1EFB">
        <w:rPr>
          <w:rFonts w:ascii="Times New Roman" w:hAnsi="Times New Roman" w:cs="Times New Roman"/>
          <w:sz w:val="24"/>
          <w:szCs w:val="24"/>
        </w:rPr>
        <w:t>Gdyby to rozwiązanie nie było możliwe</w:t>
      </w:r>
      <w:r w:rsidR="003D1EFB">
        <w:rPr>
          <w:rFonts w:ascii="Times New Roman" w:hAnsi="Times New Roman" w:cs="Times New Roman"/>
          <w:sz w:val="24"/>
          <w:szCs w:val="24"/>
        </w:rPr>
        <w:t>,</w:t>
      </w:r>
      <w:r w:rsidRPr="003D1EFB">
        <w:rPr>
          <w:rFonts w:ascii="Times New Roman" w:hAnsi="Times New Roman" w:cs="Times New Roman"/>
          <w:sz w:val="24"/>
          <w:szCs w:val="24"/>
        </w:rPr>
        <w:t xml:space="preserve"> </w:t>
      </w:r>
      <w:r w:rsidR="002515AE" w:rsidRPr="003D1EFB">
        <w:rPr>
          <w:rFonts w:ascii="Times New Roman" w:hAnsi="Times New Roman" w:cs="Times New Roman"/>
          <w:sz w:val="24"/>
          <w:szCs w:val="24"/>
        </w:rPr>
        <w:t>w procesie zmian załącznika do ustawy</w:t>
      </w:r>
      <w:r w:rsidR="003D1EFB">
        <w:rPr>
          <w:rFonts w:ascii="Times New Roman" w:hAnsi="Times New Roman" w:cs="Times New Roman"/>
          <w:sz w:val="24"/>
          <w:szCs w:val="24"/>
        </w:rPr>
        <w:t xml:space="preserve">, </w:t>
      </w:r>
      <w:r w:rsidR="002515AE" w:rsidRPr="003D1EFB">
        <w:rPr>
          <w:rFonts w:ascii="Times New Roman" w:hAnsi="Times New Roman" w:cs="Times New Roman"/>
          <w:sz w:val="24"/>
          <w:szCs w:val="24"/>
        </w:rPr>
        <w:t xml:space="preserve"> proponujemy zmianę t</w:t>
      </w:r>
      <w:r w:rsidR="00DB3685" w:rsidRPr="003D1EFB">
        <w:rPr>
          <w:rFonts w:ascii="Times New Roman" w:hAnsi="Times New Roman" w:cs="Times New Roman"/>
          <w:sz w:val="24"/>
          <w:szCs w:val="24"/>
        </w:rPr>
        <w:t xml:space="preserve">reści </w:t>
      </w:r>
      <w:r w:rsidR="003D1EFB" w:rsidRPr="003D1EFB">
        <w:rPr>
          <w:rFonts w:ascii="Times New Roman" w:hAnsi="Times New Roman" w:cs="Times New Roman"/>
          <w:sz w:val="24"/>
          <w:szCs w:val="24"/>
        </w:rPr>
        <w:t>art. 134 ustawy prawo geologiczne i górnicze poprzez dodanie</w:t>
      </w:r>
      <w:r w:rsidR="003D1EFB">
        <w:rPr>
          <w:rFonts w:ascii="Times New Roman" w:hAnsi="Times New Roman" w:cs="Times New Roman"/>
          <w:sz w:val="24"/>
          <w:szCs w:val="24"/>
        </w:rPr>
        <w:t xml:space="preserve"> w art. 134 </w:t>
      </w:r>
      <w:r w:rsidR="003D1EFB" w:rsidRPr="003D1EFB">
        <w:rPr>
          <w:rFonts w:ascii="Times New Roman" w:hAnsi="Times New Roman" w:cs="Times New Roman"/>
          <w:sz w:val="24"/>
          <w:szCs w:val="24"/>
        </w:rPr>
        <w:t xml:space="preserve"> ust. 4 o treści: </w:t>
      </w:r>
      <w:r w:rsidR="003D1EFB" w:rsidRPr="003D1EFB">
        <w:rPr>
          <w:rFonts w:ascii="Times New Roman" w:hAnsi="Times New Roman" w:cs="Times New Roman"/>
          <w:bCs/>
          <w:i/>
          <w:iCs/>
          <w:sz w:val="24"/>
          <w:szCs w:val="24"/>
        </w:rPr>
        <w:t>„4. W odniesieniu do wód leczniczych, nie wykorzystanych do celów balneologicznych tylko do działalności gospodarczej w zakresie produkcji wód leczniczych, stawka opłaty eksploatacyjnej wynosi pięciokrotność opłaty, o której mowa w ust. 2”.</w:t>
      </w:r>
      <w:r w:rsidR="003D1EFB" w:rsidRPr="003D1EFB">
        <w:rPr>
          <w:rFonts w:ascii="Times New Roman" w:hAnsi="Times New Roman" w:cs="Times New Roman"/>
          <w:bCs/>
          <w:sz w:val="24"/>
          <w:szCs w:val="24"/>
        </w:rPr>
        <w:t xml:space="preserve">  </w:t>
      </w:r>
    </w:p>
    <w:p w14:paraId="38C3AFB1" w14:textId="3169CB2F" w:rsidR="00B01114" w:rsidRDefault="00B01114" w:rsidP="00DB3685">
      <w:pPr>
        <w:spacing w:before="80" w:after="0"/>
        <w:ind w:firstLine="708"/>
        <w:jc w:val="both"/>
        <w:rPr>
          <w:rFonts w:ascii="Times New Roman" w:hAnsi="Times New Roman" w:cs="Times New Roman"/>
          <w:sz w:val="24"/>
          <w:szCs w:val="24"/>
        </w:rPr>
      </w:pPr>
    </w:p>
    <w:p w14:paraId="515948E6" w14:textId="77777777" w:rsidR="00C77248" w:rsidRPr="00DB5B3D" w:rsidRDefault="00C77248" w:rsidP="00DB5B3D">
      <w:pPr>
        <w:spacing w:before="80" w:after="0"/>
        <w:jc w:val="both"/>
        <w:rPr>
          <w:rFonts w:ascii="Times New Roman" w:eastAsia="Calibri" w:hAnsi="Times New Roman" w:cs="Times New Roman"/>
          <w:sz w:val="24"/>
          <w:szCs w:val="24"/>
        </w:rPr>
      </w:pPr>
    </w:p>
    <w:p w14:paraId="1ED5E685" w14:textId="77777777" w:rsidR="0004353C" w:rsidRPr="00DB5B3D" w:rsidRDefault="0004353C" w:rsidP="0004353C">
      <w:pPr>
        <w:spacing w:after="0" w:line="360" w:lineRule="auto"/>
        <w:ind w:left="6372"/>
        <w:jc w:val="both"/>
        <w:rPr>
          <w:rFonts w:ascii="Times New Roman" w:eastAsia="Calibri" w:hAnsi="Times New Roman" w:cs="Times New Roman"/>
          <w:sz w:val="24"/>
          <w:szCs w:val="24"/>
        </w:rPr>
      </w:pPr>
      <w:r w:rsidRPr="00DB5B3D">
        <w:rPr>
          <w:rFonts w:ascii="Times New Roman" w:eastAsia="Calibri" w:hAnsi="Times New Roman" w:cs="Times New Roman"/>
          <w:sz w:val="24"/>
          <w:szCs w:val="24"/>
        </w:rPr>
        <w:t>Z poważaniem</w:t>
      </w:r>
    </w:p>
    <w:p w14:paraId="0EF92D06" w14:textId="77777777" w:rsidR="0004353C" w:rsidRPr="007A3019" w:rsidRDefault="0004353C" w:rsidP="0004353C">
      <w:pPr>
        <w:pStyle w:val="Teksttreci20"/>
        <w:spacing w:after="0" w:line="360" w:lineRule="auto"/>
        <w:ind w:left="5664" w:firstLine="708"/>
        <w:rPr>
          <w:color w:val="auto"/>
        </w:rPr>
      </w:pPr>
      <w:r w:rsidRPr="007A3019">
        <w:rPr>
          <w:rStyle w:val="Teksttreci2"/>
          <w:rFonts w:eastAsiaTheme="majorEastAsia"/>
          <w:color w:val="auto"/>
        </w:rPr>
        <w:t>PREZES ZARZĄDU</w:t>
      </w:r>
    </w:p>
    <w:p w14:paraId="0840F535" w14:textId="77777777" w:rsidR="0004353C" w:rsidRDefault="0004353C" w:rsidP="0004353C">
      <w:pPr>
        <w:pStyle w:val="Teksttreci30"/>
        <w:spacing w:after="0" w:line="360" w:lineRule="auto"/>
        <w:ind w:left="4247" w:firstLine="709"/>
        <w:rPr>
          <w:rStyle w:val="Teksttreci3"/>
          <w:color w:val="auto"/>
        </w:rPr>
      </w:pPr>
      <w:r>
        <w:rPr>
          <w:rStyle w:val="Teksttreci3"/>
          <w:color w:val="auto"/>
        </w:rPr>
        <w:t xml:space="preserve">         </w:t>
      </w:r>
      <w:r w:rsidRPr="007A3019">
        <w:rPr>
          <w:rStyle w:val="Teksttreci3"/>
          <w:color w:val="auto"/>
        </w:rPr>
        <w:t>dr Jan Golb</w:t>
      </w:r>
      <w:r>
        <w:rPr>
          <w:rStyle w:val="Teksttreci3"/>
          <w:color w:val="auto"/>
        </w:rPr>
        <w:t>a</w:t>
      </w:r>
    </w:p>
    <w:p w14:paraId="46C5FA69" w14:textId="77777777" w:rsidR="005C6F27" w:rsidRPr="00DB5B3D" w:rsidRDefault="005C6F27" w:rsidP="00DB5B3D">
      <w:pPr>
        <w:spacing w:before="80" w:after="0"/>
        <w:ind w:left="4248" w:firstLine="708"/>
        <w:jc w:val="both"/>
        <w:rPr>
          <w:rFonts w:ascii="Times New Roman" w:eastAsia="Calibri" w:hAnsi="Times New Roman" w:cs="Times New Roman"/>
          <w:sz w:val="24"/>
          <w:szCs w:val="24"/>
        </w:rPr>
      </w:pPr>
    </w:p>
    <w:p w14:paraId="4216DAA0" w14:textId="77777777" w:rsidR="00E747C4" w:rsidRPr="00DB5B3D" w:rsidRDefault="00E747C4" w:rsidP="00DB5B3D">
      <w:pPr>
        <w:spacing w:before="80" w:after="0"/>
        <w:ind w:left="4248" w:firstLine="708"/>
        <w:jc w:val="both"/>
        <w:rPr>
          <w:rFonts w:ascii="Times New Roman" w:eastAsia="Calibri" w:hAnsi="Times New Roman" w:cs="Times New Roman"/>
          <w:sz w:val="24"/>
          <w:szCs w:val="24"/>
        </w:rPr>
      </w:pPr>
    </w:p>
    <w:p w14:paraId="59FB0D0E" w14:textId="2EE0BDC7" w:rsidR="00E747C4" w:rsidRPr="00DB5B3D" w:rsidRDefault="00E747C4" w:rsidP="005C6F27">
      <w:pPr>
        <w:spacing w:before="80" w:after="0"/>
        <w:ind w:left="4956" w:firstLine="708"/>
        <w:jc w:val="both"/>
        <w:rPr>
          <w:rFonts w:ascii="Times New Roman" w:eastAsia="Calibri" w:hAnsi="Times New Roman" w:cs="Times New Roman"/>
          <w:sz w:val="24"/>
          <w:szCs w:val="24"/>
        </w:rPr>
      </w:pPr>
    </w:p>
    <w:p w14:paraId="71F4A9F2" w14:textId="77777777" w:rsidR="00377A0D" w:rsidRPr="00DB5B3D" w:rsidRDefault="00377A0D" w:rsidP="00DB5B3D">
      <w:pPr>
        <w:spacing w:before="80" w:after="0"/>
        <w:ind w:left="4248" w:firstLine="708"/>
        <w:jc w:val="both"/>
        <w:rPr>
          <w:rFonts w:ascii="Times New Roman" w:eastAsia="Calibri" w:hAnsi="Times New Roman" w:cs="Times New Roman"/>
          <w:sz w:val="24"/>
          <w:szCs w:val="24"/>
        </w:rPr>
      </w:pPr>
    </w:p>
    <w:p w14:paraId="7A6312DF" w14:textId="77777777" w:rsidR="00377A0D" w:rsidRPr="00DB5B3D" w:rsidRDefault="00377A0D" w:rsidP="00DB5B3D">
      <w:pPr>
        <w:spacing w:before="80" w:after="0"/>
        <w:ind w:left="4248" w:firstLine="708"/>
        <w:jc w:val="both"/>
        <w:rPr>
          <w:rFonts w:ascii="Times New Roman" w:eastAsia="Calibri" w:hAnsi="Times New Roman" w:cs="Times New Roman"/>
          <w:sz w:val="24"/>
          <w:szCs w:val="24"/>
        </w:rPr>
      </w:pPr>
    </w:p>
    <w:p w14:paraId="4AB21CA4" w14:textId="77777777" w:rsidR="00B01114" w:rsidRPr="00DB5B3D" w:rsidRDefault="00B01114" w:rsidP="00DB5B3D">
      <w:pPr>
        <w:spacing w:before="80" w:after="0"/>
        <w:jc w:val="both"/>
        <w:rPr>
          <w:rFonts w:ascii="Times New Roman" w:eastAsia="Calibri" w:hAnsi="Times New Roman" w:cs="Times New Roman"/>
          <w:sz w:val="24"/>
          <w:szCs w:val="24"/>
        </w:rPr>
      </w:pPr>
    </w:p>
    <w:p w14:paraId="0D8179E4" w14:textId="7104DF19" w:rsidR="00B01114" w:rsidRPr="00DB5B3D" w:rsidRDefault="00B01114" w:rsidP="00DB5B3D">
      <w:pPr>
        <w:spacing w:before="80" w:after="0"/>
        <w:jc w:val="both"/>
        <w:rPr>
          <w:rFonts w:ascii="Times New Roman" w:eastAsia="Calibri" w:hAnsi="Times New Roman" w:cs="Times New Roman"/>
          <w:sz w:val="24"/>
          <w:szCs w:val="24"/>
        </w:rPr>
      </w:pPr>
      <w:r w:rsidRPr="00DB5B3D">
        <w:rPr>
          <w:rFonts w:ascii="Times New Roman" w:eastAsia="Calibri" w:hAnsi="Times New Roman" w:cs="Times New Roman"/>
          <w:sz w:val="24"/>
          <w:szCs w:val="24"/>
        </w:rPr>
        <w:t>Do wiadomości:</w:t>
      </w:r>
    </w:p>
    <w:p w14:paraId="04F8C4DD" w14:textId="2DC318D3" w:rsidR="00B01114" w:rsidRPr="00DB5B3D" w:rsidRDefault="00B01114" w:rsidP="00DB5B3D">
      <w:pPr>
        <w:pStyle w:val="Akapitzlist"/>
        <w:numPr>
          <w:ilvl w:val="0"/>
          <w:numId w:val="8"/>
        </w:numPr>
        <w:spacing w:before="80" w:after="0"/>
        <w:jc w:val="both"/>
        <w:rPr>
          <w:rFonts w:ascii="Times New Roman" w:eastAsia="Calibri" w:hAnsi="Times New Roman" w:cs="Times New Roman"/>
          <w:sz w:val="24"/>
          <w:szCs w:val="24"/>
        </w:rPr>
      </w:pPr>
      <w:r w:rsidRPr="00DB5B3D">
        <w:rPr>
          <w:rFonts w:ascii="Times New Roman" w:eastAsia="Calibri" w:hAnsi="Times New Roman" w:cs="Times New Roman"/>
          <w:sz w:val="24"/>
          <w:szCs w:val="24"/>
        </w:rPr>
        <w:t>Gminy członkowskie SGU RP</w:t>
      </w:r>
    </w:p>
    <w:p w14:paraId="73535F90" w14:textId="0CF6B482" w:rsidR="00B35D44" w:rsidRPr="00DB5B3D" w:rsidRDefault="00B35D44" w:rsidP="00DB5B3D">
      <w:pPr>
        <w:pStyle w:val="Akapitzlist"/>
        <w:numPr>
          <w:ilvl w:val="0"/>
          <w:numId w:val="8"/>
        </w:numPr>
        <w:spacing w:before="80" w:after="0"/>
        <w:jc w:val="both"/>
        <w:rPr>
          <w:rFonts w:ascii="Times New Roman" w:eastAsia="Calibri" w:hAnsi="Times New Roman" w:cs="Times New Roman"/>
          <w:sz w:val="24"/>
          <w:szCs w:val="24"/>
        </w:rPr>
      </w:pPr>
      <w:r w:rsidRPr="00DB5B3D">
        <w:rPr>
          <w:rFonts w:ascii="Times New Roman" w:eastAsia="Calibri" w:hAnsi="Times New Roman" w:cs="Times New Roman"/>
          <w:sz w:val="24"/>
          <w:szCs w:val="24"/>
        </w:rPr>
        <w:t>a/a</w:t>
      </w:r>
    </w:p>
    <w:p w14:paraId="1D68AA74" w14:textId="77777777" w:rsidR="00B01114" w:rsidRPr="00DB5B3D" w:rsidRDefault="00B01114" w:rsidP="00DB5B3D">
      <w:pPr>
        <w:spacing w:before="80" w:after="0"/>
        <w:jc w:val="both"/>
        <w:rPr>
          <w:rFonts w:ascii="Times New Roman" w:eastAsia="Calibri" w:hAnsi="Times New Roman" w:cs="Times New Roman"/>
          <w:sz w:val="24"/>
          <w:szCs w:val="24"/>
        </w:rPr>
      </w:pPr>
    </w:p>
    <w:p w14:paraId="6A2705DE" w14:textId="77777777" w:rsidR="00ED24EC" w:rsidRPr="00DB5B3D" w:rsidRDefault="00ED24EC" w:rsidP="00DB5B3D">
      <w:pPr>
        <w:pStyle w:val="Akapitzlist"/>
        <w:spacing w:line="240" w:lineRule="auto"/>
        <w:jc w:val="both"/>
        <w:rPr>
          <w:rFonts w:ascii="Times New Roman" w:hAnsi="Times New Roman" w:cs="Times New Roman"/>
          <w:color w:val="000000"/>
          <w:sz w:val="24"/>
          <w:szCs w:val="24"/>
        </w:rPr>
      </w:pPr>
    </w:p>
    <w:sectPr w:rsidR="00ED24EC" w:rsidRPr="00DB5B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A4CB4" w14:textId="77777777" w:rsidR="00FF6109" w:rsidRDefault="00FF6109" w:rsidP="003A3EF5">
      <w:pPr>
        <w:spacing w:after="0" w:line="240" w:lineRule="auto"/>
      </w:pPr>
      <w:r>
        <w:separator/>
      </w:r>
    </w:p>
  </w:endnote>
  <w:endnote w:type="continuationSeparator" w:id="0">
    <w:p w14:paraId="55B58D2D" w14:textId="77777777" w:rsidR="00FF6109" w:rsidRDefault="00FF6109" w:rsidP="003A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1C718" w14:textId="77777777" w:rsidR="00FF6109" w:rsidRDefault="00FF6109" w:rsidP="003A3EF5">
      <w:pPr>
        <w:spacing w:after="0" w:line="240" w:lineRule="auto"/>
      </w:pPr>
      <w:r>
        <w:separator/>
      </w:r>
    </w:p>
  </w:footnote>
  <w:footnote w:type="continuationSeparator" w:id="0">
    <w:p w14:paraId="0DD8D0D4" w14:textId="77777777" w:rsidR="00FF6109" w:rsidRDefault="00FF6109" w:rsidP="003A3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32049"/>
    <w:multiLevelType w:val="hybridMultilevel"/>
    <w:tmpl w:val="4DAC4D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AE2331F"/>
    <w:multiLevelType w:val="hybridMultilevel"/>
    <w:tmpl w:val="024A50D0"/>
    <w:lvl w:ilvl="0" w:tplc="D36A467C">
      <w:start w:val="1"/>
      <w:numFmt w:val="decimal"/>
      <w:lvlText w:val="%1."/>
      <w:lvlJc w:val="left"/>
      <w:pPr>
        <w:ind w:left="360" w:hanging="360"/>
      </w:pPr>
      <w:rPr>
        <w:color w:val="C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C5B360A"/>
    <w:multiLevelType w:val="hybridMultilevel"/>
    <w:tmpl w:val="3698D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1B73F8"/>
    <w:multiLevelType w:val="hybridMultilevel"/>
    <w:tmpl w:val="4DB2203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64B0182"/>
    <w:multiLevelType w:val="hybridMultilevel"/>
    <w:tmpl w:val="6102F1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73D1057"/>
    <w:multiLevelType w:val="hybridMultilevel"/>
    <w:tmpl w:val="5EE83F7C"/>
    <w:lvl w:ilvl="0" w:tplc="E070A54C">
      <w:start w:val="1"/>
      <w:numFmt w:val="decimal"/>
      <w:lvlText w:val="%1."/>
      <w:lvlJc w:val="left"/>
      <w:pPr>
        <w:ind w:left="360" w:hanging="360"/>
      </w:pPr>
      <w:rPr>
        <w:rFonts w:asciiTheme="minorHAnsi" w:eastAsiaTheme="minorHAnsi" w:hAnsiTheme="minorHAnsi" w:cstheme="minorHAnsi"/>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E831B8B"/>
    <w:multiLevelType w:val="hybridMultilevel"/>
    <w:tmpl w:val="EBD854D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640B5321"/>
    <w:multiLevelType w:val="hybridMultilevel"/>
    <w:tmpl w:val="4C48D988"/>
    <w:lvl w:ilvl="0" w:tplc="C84EF36E">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7AA3B34"/>
    <w:multiLevelType w:val="hybridMultilevel"/>
    <w:tmpl w:val="226862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A5A55DD"/>
    <w:multiLevelType w:val="hybridMultilevel"/>
    <w:tmpl w:val="CE2C28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7327AFB"/>
    <w:multiLevelType w:val="hybridMultilevel"/>
    <w:tmpl w:val="73C261FC"/>
    <w:lvl w:ilvl="0" w:tplc="5A2014DC">
      <w:start w:val="1"/>
      <w:numFmt w:val="decimal"/>
      <w:lvlText w:val="%1."/>
      <w:lvlJc w:val="left"/>
      <w:pPr>
        <w:ind w:left="360" w:hanging="360"/>
      </w:pPr>
      <w:rPr>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79517309"/>
    <w:multiLevelType w:val="hybridMultilevel"/>
    <w:tmpl w:val="D9ECCF44"/>
    <w:lvl w:ilvl="0" w:tplc="DBCE1EFA">
      <w:start w:val="1"/>
      <w:numFmt w:val="decimal"/>
      <w:lvlText w:val="%1)"/>
      <w:lvlJc w:val="left"/>
      <w:pPr>
        <w:tabs>
          <w:tab w:val="num" w:pos="123"/>
        </w:tabs>
        <w:ind w:left="123" w:hanging="360"/>
      </w:pPr>
    </w:lvl>
    <w:lvl w:ilvl="1" w:tplc="9D66C5B6" w:tentative="1">
      <w:start w:val="1"/>
      <w:numFmt w:val="decimal"/>
      <w:lvlText w:val="%2)"/>
      <w:lvlJc w:val="left"/>
      <w:pPr>
        <w:tabs>
          <w:tab w:val="num" w:pos="843"/>
        </w:tabs>
        <w:ind w:left="843" w:hanging="360"/>
      </w:pPr>
    </w:lvl>
    <w:lvl w:ilvl="2" w:tplc="8D34993E" w:tentative="1">
      <w:start w:val="1"/>
      <w:numFmt w:val="decimal"/>
      <w:lvlText w:val="%3)"/>
      <w:lvlJc w:val="left"/>
      <w:pPr>
        <w:tabs>
          <w:tab w:val="num" w:pos="1563"/>
        </w:tabs>
        <w:ind w:left="1563" w:hanging="360"/>
      </w:pPr>
    </w:lvl>
    <w:lvl w:ilvl="3" w:tplc="5FA49876" w:tentative="1">
      <w:start w:val="1"/>
      <w:numFmt w:val="decimal"/>
      <w:lvlText w:val="%4)"/>
      <w:lvlJc w:val="left"/>
      <w:pPr>
        <w:tabs>
          <w:tab w:val="num" w:pos="2283"/>
        </w:tabs>
        <w:ind w:left="2283" w:hanging="360"/>
      </w:pPr>
    </w:lvl>
    <w:lvl w:ilvl="4" w:tplc="82E06480" w:tentative="1">
      <w:start w:val="1"/>
      <w:numFmt w:val="decimal"/>
      <w:lvlText w:val="%5)"/>
      <w:lvlJc w:val="left"/>
      <w:pPr>
        <w:tabs>
          <w:tab w:val="num" w:pos="3003"/>
        </w:tabs>
        <w:ind w:left="3003" w:hanging="360"/>
      </w:pPr>
    </w:lvl>
    <w:lvl w:ilvl="5" w:tplc="F2507924" w:tentative="1">
      <w:start w:val="1"/>
      <w:numFmt w:val="decimal"/>
      <w:lvlText w:val="%6)"/>
      <w:lvlJc w:val="left"/>
      <w:pPr>
        <w:tabs>
          <w:tab w:val="num" w:pos="3723"/>
        </w:tabs>
        <w:ind w:left="3723" w:hanging="360"/>
      </w:pPr>
    </w:lvl>
    <w:lvl w:ilvl="6" w:tplc="BF769722" w:tentative="1">
      <w:start w:val="1"/>
      <w:numFmt w:val="decimal"/>
      <w:lvlText w:val="%7)"/>
      <w:lvlJc w:val="left"/>
      <w:pPr>
        <w:tabs>
          <w:tab w:val="num" w:pos="4443"/>
        </w:tabs>
        <w:ind w:left="4443" w:hanging="360"/>
      </w:pPr>
    </w:lvl>
    <w:lvl w:ilvl="7" w:tplc="581E0756" w:tentative="1">
      <w:start w:val="1"/>
      <w:numFmt w:val="decimal"/>
      <w:lvlText w:val="%8)"/>
      <w:lvlJc w:val="left"/>
      <w:pPr>
        <w:tabs>
          <w:tab w:val="num" w:pos="5163"/>
        </w:tabs>
        <w:ind w:left="5163" w:hanging="360"/>
      </w:pPr>
    </w:lvl>
    <w:lvl w:ilvl="8" w:tplc="C7AEE1B8" w:tentative="1">
      <w:start w:val="1"/>
      <w:numFmt w:val="decimal"/>
      <w:lvlText w:val="%9)"/>
      <w:lvlJc w:val="left"/>
      <w:pPr>
        <w:tabs>
          <w:tab w:val="num" w:pos="5883"/>
        </w:tabs>
        <w:ind w:left="5883" w:hanging="360"/>
      </w:pPr>
    </w:lvl>
  </w:abstractNum>
  <w:num w:numId="1" w16cid:durableId="942689895">
    <w:abstractNumId w:val="3"/>
  </w:num>
  <w:num w:numId="2" w16cid:durableId="593822568">
    <w:abstractNumId w:val="6"/>
  </w:num>
  <w:num w:numId="3" w16cid:durableId="613901784">
    <w:abstractNumId w:val="5"/>
  </w:num>
  <w:num w:numId="4" w16cid:durableId="11340726">
    <w:abstractNumId w:val="9"/>
  </w:num>
  <w:num w:numId="5" w16cid:durableId="1985812902">
    <w:abstractNumId w:val="2"/>
  </w:num>
  <w:num w:numId="6" w16cid:durableId="1930430902">
    <w:abstractNumId w:val="0"/>
  </w:num>
  <w:num w:numId="7" w16cid:durableId="726563381">
    <w:abstractNumId w:val="8"/>
  </w:num>
  <w:num w:numId="8" w16cid:durableId="618151046">
    <w:abstractNumId w:val="4"/>
  </w:num>
  <w:num w:numId="9" w16cid:durableId="1892418579">
    <w:abstractNumId w:val="11"/>
  </w:num>
  <w:num w:numId="10" w16cid:durableId="1294285725">
    <w:abstractNumId w:val="1"/>
  </w:num>
  <w:num w:numId="11" w16cid:durableId="204873221">
    <w:abstractNumId w:val="7"/>
  </w:num>
  <w:num w:numId="12" w16cid:durableId="149250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F5"/>
    <w:rsid w:val="00004906"/>
    <w:rsid w:val="00030B29"/>
    <w:rsid w:val="00031E67"/>
    <w:rsid w:val="000352BF"/>
    <w:rsid w:val="000354AD"/>
    <w:rsid w:val="0004353C"/>
    <w:rsid w:val="00060E6C"/>
    <w:rsid w:val="00084A23"/>
    <w:rsid w:val="000937FC"/>
    <w:rsid w:val="000C591B"/>
    <w:rsid w:val="000D7443"/>
    <w:rsid w:val="000E320D"/>
    <w:rsid w:val="000F23F7"/>
    <w:rsid w:val="0010174A"/>
    <w:rsid w:val="00103CC6"/>
    <w:rsid w:val="001109A0"/>
    <w:rsid w:val="00151D38"/>
    <w:rsid w:val="00156D98"/>
    <w:rsid w:val="001A0D2D"/>
    <w:rsid w:val="001A1B44"/>
    <w:rsid w:val="001A63CC"/>
    <w:rsid w:val="001B1AF6"/>
    <w:rsid w:val="001D7D24"/>
    <w:rsid w:val="001E6916"/>
    <w:rsid w:val="001F73F4"/>
    <w:rsid w:val="00214632"/>
    <w:rsid w:val="002515AE"/>
    <w:rsid w:val="002A4CBC"/>
    <w:rsid w:val="002B3AA2"/>
    <w:rsid w:val="002D7F06"/>
    <w:rsid w:val="002F79F0"/>
    <w:rsid w:val="00313A70"/>
    <w:rsid w:val="00315141"/>
    <w:rsid w:val="003208F1"/>
    <w:rsid w:val="00320B5A"/>
    <w:rsid w:val="00330DE9"/>
    <w:rsid w:val="003348FD"/>
    <w:rsid w:val="00350593"/>
    <w:rsid w:val="00371C77"/>
    <w:rsid w:val="00373DEA"/>
    <w:rsid w:val="00377A0D"/>
    <w:rsid w:val="00387EE8"/>
    <w:rsid w:val="003A3EF5"/>
    <w:rsid w:val="003D1EFB"/>
    <w:rsid w:val="003D4656"/>
    <w:rsid w:val="003F47A0"/>
    <w:rsid w:val="00404296"/>
    <w:rsid w:val="00407649"/>
    <w:rsid w:val="00481E4C"/>
    <w:rsid w:val="004A6247"/>
    <w:rsid w:val="004D0804"/>
    <w:rsid w:val="004E444C"/>
    <w:rsid w:val="004E7D57"/>
    <w:rsid w:val="00501BA1"/>
    <w:rsid w:val="00501F50"/>
    <w:rsid w:val="0052703D"/>
    <w:rsid w:val="005511F0"/>
    <w:rsid w:val="00557478"/>
    <w:rsid w:val="00561D45"/>
    <w:rsid w:val="00580977"/>
    <w:rsid w:val="00591AE8"/>
    <w:rsid w:val="005A21CE"/>
    <w:rsid w:val="005C06F2"/>
    <w:rsid w:val="005C6F27"/>
    <w:rsid w:val="005F6471"/>
    <w:rsid w:val="005F72DD"/>
    <w:rsid w:val="00601004"/>
    <w:rsid w:val="00602D90"/>
    <w:rsid w:val="00611563"/>
    <w:rsid w:val="00626E81"/>
    <w:rsid w:val="006346F0"/>
    <w:rsid w:val="00653E5D"/>
    <w:rsid w:val="006628B2"/>
    <w:rsid w:val="00674626"/>
    <w:rsid w:val="0069542E"/>
    <w:rsid w:val="00701EC1"/>
    <w:rsid w:val="00711675"/>
    <w:rsid w:val="007126FB"/>
    <w:rsid w:val="007329D7"/>
    <w:rsid w:val="00750B5A"/>
    <w:rsid w:val="00766349"/>
    <w:rsid w:val="00774A0F"/>
    <w:rsid w:val="00780901"/>
    <w:rsid w:val="00782D4E"/>
    <w:rsid w:val="00783196"/>
    <w:rsid w:val="007868D5"/>
    <w:rsid w:val="007914B9"/>
    <w:rsid w:val="007A490C"/>
    <w:rsid w:val="007C4FF5"/>
    <w:rsid w:val="007D7CE8"/>
    <w:rsid w:val="007E11F3"/>
    <w:rsid w:val="007E28D8"/>
    <w:rsid w:val="00840EB1"/>
    <w:rsid w:val="00850230"/>
    <w:rsid w:val="00875B14"/>
    <w:rsid w:val="00892987"/>
    <w:rsid w:val="00893095"/>
    <w:rsid w:val="008A0612"/>
    <w:rsid w:val="008F6F18"/>
    <w:rsid w:val="00910B0D"/>
    <w:rsid w:val="009201B5"/>
    <w:rsid w:val="0093774A"/>
    <w:rsid w:val="00964D27"/>
    <w:rsid w:val="009816F2"/>
    <w:rsid w:val="009950D1"/>
    <w:rsid w:val="00995A5B"/>
    <w:rsid w:val="00996EBA"/>
    <w:rsid w:val="009A2802"/>
    <w:rsid w:val="009A5266"/>
    <w:rsid w:val="009B23B2"/>
    <w:rsid w:val="009F0746"/>
    <w:rsid w:val="009F53EA"/>
    <w:rsid w:val="00A15802"/>
    <w:rsid w:val="00A24E9D"/>
    <w:rsid w:val="00A34871"/>
    <w:rsid w:val="00A60201"/>
    <w:rsid w:val="00A66A2C"/>
    <w:rsid w:val="00A71B55"/>
    <w:rsid w:val="00AA2772"/>
    <w:rsid w:val="00AB51A6"/>
    <w:rsid w:val="00AC617A"/>
    <w:rsid w:val="00AE2AC5"/>
    <w:rsid w:val="00B01114"/>
    <w:rsid w:val="00B03471"/>
    <w:rsid w:val="00B15FDE"/>
    <w:rsid w:val="00B35D44"/>
    <w:rsid w:val="00B35D46"/>
    <w:rsid w:val="00B40DF5"/>
    <w:rsid w:val="00B40FD7"/>
    <w:rsid w:val="00B43CFE"/>
    <w:rsid w:val="00B760CF"/>
    <w:rsid w:val="00B87B1F"/>
    <w:rsid w:val="00BA0E64"/>
    <w:rsid w:val="00BA2FF6"/>
    <w:rsid w:val="00BA6FB5"/>
    <w:rsid w:val="00BB0C4C"/>
    <w:rsid w:val="00BE2992"/>
    <w:rsid w:val="00BE76D8"/>
    <w:rsid w:val="00BF1980"/>
    <w:rsid w:val="00C719DF"/>
    <w:rsid w:val="00C77128"/>
    <w:rsid w:val="00C77248"/>
    <w:rsid w:val="00C77D02"/>
    <w:rsid w:val="00C81906"/>
    <w:rsid w:val="00C94F33"/>
    <w:rsid w:val="00CF2660"/>
    <w:rsid w:val="00CF3261"/>
    <w:rsid w:val="00D04440"/>
    <w:rsid w:val="00D060AE"/>
    <w:rsid w:val="00D30126"/>
    <w:rsid w:val="00D468FB"/>
    <w:rsid w:val="00D4798D"/>
    <w:rsid w:val="00D55345"/>
    <w:rsid w:val="00D55C53"/>
    <w:rsid w:val="00D62A89"/>
    <w:rsid w:val="00DB2DC8"/>
    <w:rsid w:val="00DB325B"/>
    <w:rsid w:val="00DB3685"/>
    <w:rsid w:val="00DB5B3D"/>
    <w:rsid w:val="00DD1E28"/>
    <w:rsid w:val="00DD77DA"/>
    <w:rsid w:val="00DE3B07"/>
    <w:rsid w:val="00E03D2C"/>
    <w:rsid w:val="00E47AB6"/>
    <w:rsid w:val="00E648E5"/>
    <w:rsid w:val="00E747C4"/>
    <w:rsid w:val="00E91740"/>
    <w:rsid w:val="00E9233A"/>
    <w:rsid w:val="00EA480B"/>
    <w:rsid w:val="00EC793A"/>
    <w:rsid w:val="00ED24EC"/>
    <w:rsid w:val="00ED629C"/>
    <w:rsid w:val="00ED7617"/>
    <w:rsid w:val="00EE2D4E"/>
    <w:rsid w:val="00F03520"/>
    <w:rsid w:val="00F173ED"/>
    <w:rsid w:val="00F372BB"/>
    <w:rsid w:val="00F40943"/>
    <w:rsid w:val="00F4742A"/>
    <w:rsid w:val="00F540EE"/>
    <w:rsid w:val="00F7653F"/>
    <w:rsid w:val="00F7791D"/>
    <w:rsid w:val="00F80DDA"/>
    <w:rsid w:val="00F97626"/>
    <w:rsid w:val="00FA0482"/>
    <w:rsid w:val="00FA2243"/>
    <w:rsid w:val="00FB201F"/>
    <w:rsid w:val="00FD52C6"/>
    <w:rsid w:val="00FF6109"/>
    <w:rsid w:val="00FF6B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F553"/>
  <w15:docId w15:val="{FB560BD8-9011-4653-8F3C-37225187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F72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A602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4E44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3A3E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A3EF5"/>
    <w:rPr>
      <w:sz w:val="20"/>
      <w:szCs w:val="20"/>
    </w:rPr>
  </w:style>
  <w:style w:type="character" w:styleId="Odwoanieprzypisukocowego">
    <w:name w:val="endnote reference"/>
    <w:basedOn w:val="Domylnaczcionkaakapitu"/>
    <w:uiPriority w:val="99"/>
    <w:semiHidden/>
    <w:unhideWhenUsed/>
    <w:rsid w:val="003A3EF5"/>
    <w:rPr>
      <w:vertAlign w:val="superscript"/>
    </w:rPr>
  </w:style>
  <w:style w:type="paragraph" w:styleId="Akapitzlist">
    <w:name w:val="List Paragraph"/>
    <w:basedOn w:val="Normalny"/>
    <w:uiPriority w:val="34"/>
    <w:qFormat/>
    <w:rsid w:val="00F7653F"/>
    <w:pPr>
      <w:ind w:left="720"/>
      <w:contextualSpacing/>
    </w:pPr>
  </w:style>
  <w:style w:type="paragraph" w:styleId="Podtytu">
    <w:name w:val="Subtitle"/>
    <w:basedOn w:val="Normalny"/>
    <w:next w:val="Normalny"/>
    <w:link w:val="PodtytuZnak"/>
    <w:uiPriority w:val="11"/>
    <w:qFormat/>
    <w:rsid w:val="006628B2"/>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6628B2"/>
    <w:rPr>
      <w:rFonts w:eastAsiaTheme="minorEastAsia"/>
      <w:color w:val="5A5A5A" w:themeColor="text1" w:themeTint="A5"/>
      <w:spacing w:val="15"/>
    </w:rPr>
  </w:style>
  <w:style w:type="character" w:styleId="Pogrubienie">
    <w:name w:val="Strong"/>
    <w:basedOn w:val="Domylnaczcionkaakapitu"/>
    <w:uiPriority w:val="22"/>
    <w:qFormat/>
    <w:rsid w:val="006628B2"/>
    <w:rPr>
      <w:b/>
      <w:bCs/>
    </w:rPr>
  </w:style>
  <w:style w:type="character" w:styleId="Hipercze">
    <w:name w:val="Hyperlink"/>
    <w:basedOn w:val="Domylnaczcionkaakapitu"/>
    <w:uiPriority w:val="99"/>
    <w:unhideWhenUsed/>
    <w:rsid w:val="005F72DD"/>
    <w:rPr>
      <w:color w:val="0000FF" w:themeColor="hyperlink"/>
      <w:u w:val="single"/>
    </w:rPr>
  </w:style>
  <w:style w:type="character" w:styleId="Nierozpoznanawzmianka">
    <w:name w:val="Unresolved Mention"/>
    <w:basedOn w:val="Domylnaczcionkaakapitu"/>
    <w:uiPriority w:val="99"/>
    <w:semiHidden/>
    <w:unhideWhenUsed/>
    <w:rsid w:val="005F72DD"/>
    <w:rPr>
      <w:color w:val="605E5C"/>
      <w:shd w:val="clear" w:color="auto" w:fill="E1DFDD"/>
    </w:rPr>
  </w:style>
  <w:style w:type="character" w:customStyle="1" w:styleId="Nagwek1Znak">
    <w:name w:val="Nagłówek 1 Znak"/>
    <w:basedOn w:val="Domylnaczcionkaakapitu"/>
    <w:link w:val="Nagwek1"/>
    <w:uiPriority w:val="9"/>
    <w:rsid w:val="005F72DD"/>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A60201"/>
    <w:rPr>
      <w:rFonts w:asciiTheme="majorHAnsi" w:eastAsiaTheme="majorEastAsia" w:hAnsiTheme="majorHAnsi" w:cstheme="majorBidi"/>
      <w:color w:val="365F91" w:themeColor="accent1" w:themeShade="BF"/>
      <w:sz w:val="26"/>
      <w:szCs w:val="26"/>
    </w:rPr>
  </w:style>
  <w:style w:type="paragraph" w:styleId="NormalnyWeb">
    <w:name w:val="Normal (Web)"/>
    <w:basedOn w:val="Normalny"/>
    <w:uiPriority w:val="99"/>
    <w:semiHidden/>
    <w:unhideWhenUsed/>
    <w:rsid w:val="007868D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4E444C"/>
    <w:rPr>
      <w:rFonts w:asciiTheme="majorHAnsi" w:eastAsiaTheme="majorEastAsia" w:hAnsiTheme="majorHAnsi" w:cstheme="majorBidi"/>
      <w:color w:val="243F60" w:themeColor="accent1" w:themeShade="7F"/>
      <w:sz w:val="24"/>
      <w:szCs w:val="24"/>
    </w:rPr>
  </w:style>
  <w:style w:type="character" w:customStyle="1" w:styleId="ng-binding">
    <w:name w:val="ng-binding"/>
    <w:basedOn w:val="Domylnaczcionkaakapitu"/>
    <w:rsid w:val="004E444C"/>
  </w:style>
  <w:style w:type="character" w:styleId="Tekstzastpczy">
    <w:name w:val="Placeholder Text"/>
    <w:basedOn w:val="Domylnaczcionkaakapitu"/>
    <w:uiPriority w:val="99"/>
    <w:semiHidden/>
    <w:rsid w:val="00C77248"/>
    <w:rPr>
      <w:color w:val="666666"/>
    </w:rPr>
  </w:style>
  <w:style w:type="character" w:customStyle="1" w:styleId="Teksttreci2">
    <w:name w:val="Tekst treści (2)_"/>
    <w:link w:val="Teksttreci20"/>
    <w:rsid w:val="0004353C"/>
    <w:rPr>
      <w:rFonts w:ascii="Times New Roman" w:eastAsia="Times New Roman" w:hAnsi="Times New Roman"/>
      <w:b/>
      <w:bCs/>
      <w:color w:val="0C85D1"/>
    </w:rPr>
  </w:style>
  <w:style w:type="character" w:customStyle="1" w:styleId="Teksttreci3">
    <w:name w:val="Tekst treści (3)_"/>
    <w:link w:val="Teksttreci30"/>
    <w:rsid w:val="0004353C"/>
    <w:rPr>
      <w:rFonts w:ascii="Times New Roman" w:eastAsia="Times New Roman" w:hAnsi="Times New Roman"/>
      <w:b/>
      <w:bCs/>
      <w:i/>
      <w:iCs/>
      <w:color w:val="0C85D1"/>
    </w:rPr>
  </w:style>
  <w:style w:type="paragraph" w:customStyle="1" w:styleId="Teksttreci20">
    <w:name w:val="Tekst treści (2)"/>
    <w:basedOn w:val="Normalny"/>
    <w:link w:val="Teksttreci2"/>
    <w:rsid w:val="0004353C"/>
    <w:pPr>
      <w:widowControl w:val="0"/>
      <w:spacing w:after="240" w:line="240" w:lineRule="auto"/>
      <w:ind w:left="4480"/>
    </w:pPr>
    <w:rPr>
      <w:rFonts w:ascii="Times New Roman" w:eastAsia="Times New Roman" w:hAnsi="Times New Roman"/>
      <w:b/>
      <w:bCs/>
      <w:color w:val="0C85D1"/>
    </w:rPr>
  </w:style>
  <w:style w:type="paragraph" w:customStyle="1" w:styleId="Teksttreci30">
    <w:name w:val="Tekst treści (3)"/>
    <w:basedOn w:val="Normalny"/>
    <w:link w:val="Teksttreci3"/>
    <w:rsid w:val="0004353C"/>
    <w:pPr>
      <w:widowControl w:val="0"/>
      <w:spacing w:after="1260" w:line="240" w:lineRule="auto"/>
      <w:jc w:val="center"/>
    </w:pPr>
    <w:rPr>
      <w:rFonts w:ascii="Times New Roman" w:eastAsia="Times New Roman" w:hAnsi="Times New Roman"/>
      <w:b/>
      <w:bCs/>
      <w:i/>
      <w:iCs/>
      <w:color w:val="0C85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59949">
      <w:bodyDiv w:val="1"/>
      <w:marLeft w:val="0"/>
      <w:marRight w:val="0"/>
      <w:marTop w:val="0"/>
      <w:marBottom w:val="0"/>
      <w:divBdr>
        <w:top w:val="none" w:sz="0" w:space="0" w:color="auto"/>
        <w:left w:val="none" w:sz="0" w:space="0" w:color="auto"/>
        <w:bottom w:val="none" w:sz="0" w:space="0" w:color="auto"/>
        <w:right w:val="none" w:sz="0" w:space="0" w:color="auto"/>
      </w:divBdr>
    </w:div>
    <w:div w:id="790904908">
      <w:bodyDiv w:val="1"/>
      <w:marLeft w:val="0"/>
      <w:marRight w:val="0"/>
      <w:marTop w:val="0"/>
      <w:marBottom w:val="0"/>
      <w:divBdr>
        <w:top w:val="none" w:sz="0" w:space="0" w:color="auto"/>
        <w:left w:val="none" w:sz="0" w:space="0" w:color="auto"/>
        <w:bottom w:val="none" w:sz="0" w:space="0" w:color="auto"/>
        <w:right w:val="none" w:sz="0" w:space="0" w:color="auto"/>
      </w:divBdr>
    </w:div>
    <w:div w:id="849565275">
      <w:bodyDiv w:val="1"/>
      <w:marLeft w:val="0"/>
      <w:marRight w:val="0"/>
      <w:marTop w:val="0"/>
      <w:marBottom w:val="0"/>
      <w:divBdr>
        <w:top w:val="none" w:sz="0" w:space="0" w:color="auto"/>
        <w:left w:val="none" w:sz="0" w:space="0" w:color="auto"/>
        <w:bottom w:val="none" w:sz="0" w:space="0" w:color="auto"/>
        <w:right w:val="none" w:sz="0" w:space="0" w:color="auto"/>
      </w:divBdr>
    </w:div>
    <w:div w:id="916860994">
      <w:bodyDiv w:val="1"/>
      <w:marLeft w:val="0"/>
      <w:marRight w:val="0"/>
      <w:marTop w:val="0"/>
      <w:marBottom w:val="0"/>
      <w:divBdr>
        <w:top w:val="none" w:sz="0" w:space="0" w:color="auto"/>
        <w:left w:val="none" w:sz="0" w:space="0" w:color="auto"/>
        <w:bottom w:val="none" w:sz="0" w:space="0" w:color="auto"/>
        <w:right w:val="none" w:sz="0" w:space="0" w:color="auto"/>
      </w:divBdr>
      <w:divsChild>
        <w:div w:id="1061291483">
          <w:marLeft w:val="0"/>
          <w:marRight w:val="0"/>
          <w:marTop w:val="0"/>
          <w:marBottom w:val="0"/>
          <w:divBdr>
            <w:top w:val="none" w:sz="0" w:space="0" w:color="auto"/>
            <w:left w:val="none" w:sz="0" w:space="0" w:color="auto"/>
            <w:bottom w:val="none" w:sz="0" w:space="0" w:color="auto"/>
            <w:right w:val="none" w:sz="0" w:space="0" w:color="auto"/>
          </w:divBdr>
          <w:divsChild>
            <w:div w:id="85813765">
              <w:marLeft w:val="0"/>
              <w:marRight w:val="0"/>
              <w:marTop w:val="0"/>
              <w:marBottom w:val="24"/>
              <w:divBdr>
                <w:top w:val="none" w:sz="0" w:space="0" w:color="auto"/>
                <w:left w:val="none" w:sz="0" w:space="0" w:color="auto"/>
                <w:bottom w:val="none" w:sz="0" w:space="0" w:color="auto"/>
                <w:right w:val="none" w:sz="0" w:space="0" w:color="auto"/>
              </w:divBdr>
            </w:div>
            <w:div w:id="16726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12528">
      <w:bodyDiv w:val="1"/>
      <w:marLeft w:val="0"/>
      <w:marRight w:val="0"/>
      <w:marTop w:val="0"/>
      <w:marBottom w:val="0"/>
      <w:divBdr>
        <w:top w:val="none" w:sz="0" w:space="0" w:color="auto"/>
        <w:left w:val="none" w:sz="0" w:space="0" w:color="auto"/>
        <w:bottom w:val="none" w:sz="0" w:space="0" w:color="auto"/>
        <w:right w:val="none" w:sz="0" w:space="0" w:color="auto"/>
      </w:divBdr>
      <w:divsChild>
        <w:div w:id="681980913">
          <w:marLeft w:val="547"/>
          <w:marRight w:val="0"/>
          <w:marTop w:val="0"/>
          <w:marBottom w:val="160"/>
          <w:divBdr>
            <w:top w:val="none" w:sz="0" w:space="0" w:color="auto"/>
            <w:left w:val="none" w:sz="0" w:space="0" w:color="auto"/>
            <w:bottom w:val="none" w:sz="0" w:space="0" w:color="auto"/>
            <w:right w:val="none" w:sz="0" w:space="0" w:color="auto"/>
          </w:divBdr>
        </w:div>
        <w:div w:id="1903715231">
          <w:marLeft w:val="547"/>
          <w:marRight w:val="0"/>
          <w:marTop w:val="0"/>
          <w:marBottom w:val="160"/>
          <w:divBdr>
            <w:top w:val="none" w:sz="0" w:space="0" w:color="auto"/>
            <w:left w:val="none" w:sz="0" w:space="0" w:color="auto"/>
            <w:bottom w:val="none" w:sz="0" w:space="0" w:color="auto"/>
            <w:right w:val="none" w:sz="0" w:space="0" w:color="auto"/>
          </w:divBdr>
        </w:div>
        <w:div w:id="2083020908">
          <w:marLeft w:val="547"/>
          <w:marRight w:val="0"/>
          <w:marTop w:val="0"/>
          <w:marBottom w:val="160"/>
          <w:divBdr>
            <w:top w:val="none" w:sz="0" w:space="0" w:color="auto"/>
            <w:left w:val="none" w:sz="0" w:space="0" w:color="auto"/>
            <w:bottom w:val="none" w:sz="0" w:space="0" w:color="auto"/>
            <w:right w:val="none" w:sz="0" w:space="0" w:color="auto"/>
          </w:divBdr>
        </w:div>
        <w:div w:id="1835223230">
          <w:marLeft w:val="547"/>
          <w:marRight w:val="0"/>
          <w:marTop w:val="0"/>
          <w:marBottom w:val="160"/>
          <w:divBdr>
            <w:top w:val="none" w:sz="0" w:space="0" w:color="auto"/>
            <w:left w:val="none" w:sz="0" w:space="0" w:color="auto"/>
            <w:bottom w:val="none" w:sz="0" w:space="0" w:color="auto"/>
            <w:right w:val="none" w:sz="0" w:space="0" w:color="auto"/>
          </w:divBdr>
        </w:div>
      </w:divsChild>
    </w:div>
    <w:div w:id="1195923073">
      <w:bodyDiv w:val="1"/>
      <w:marLeft w:val="0"/>
      <w:marRight w:val="0"/>
      <w:marTop w:val="0"/>
      <w:marBottom w:val="0"/>
      <w:divBdr>
        <w:top w:val="none" w:sz="0" w:space="0" w:color="auto"/>
        <w:left w:val="none" w:sz="0" w:space="0" w:color="auto"/>
        <w:bottom w:val="none" w:sz="0" w:space="0" w:color="auto"/>
        <w:right w:val="none" w:sz="0" w:space="0" w:color="auto"/>
      </w:divBdr>
    </w:div>
    <w:div w:id="1321271493">
      <w:bodyDiv w:val="1"/>
      <w:marLeft w:val="0"/>
      <w:marRight w:val="0"/>
      <w:marTop w:val="0"/>
      <w:marBottom w:val="0"/>
      <w:divBdr>
        <w:top w:val="none" w:sz="0" w:space="0" w:color="auto"/>
        <w:left w:val="none" w:sz="0" w:space="0" w:color="auto"/>
        <w:bottom w:val="none" w:sz="0" w:space="0" w:color="auto"/>
        <w:right w:val="none" w:sz="0" w:space="0" w:color="auto"/>
      </w:divBdr>
      <w:divsChild>
        <w:div w:id="1491558188">
          <w:marLeft w:val="0"/>
          <w:marRight w:val="0"/>
          <w:marTop w:val="0"/>
          <w:marBottom w:val="0"/>
          <w:divBdr>
            <w:top w:val="none" w:sz="0" w:space="0" w:color="auto"/>
            <w:left w:val="none" w:sz="0" w:space="0" w:color="auto"/>
            <w:bottom w:val="none" w:sz="0" w:space="0" w:color="auto"/>
            <w:right w:val="none" w:sz="0" w:space="0" w:color="auto"/>
          </w:divBdr>
          <w:divsChild>
            <w:div w:id="688023256">
              <w:marLeft w:val="0"/>
              <w:marRight w:val="0"/>
              <w:marTop w:val="0"/>
              <w:marBottom w:val="24"/>
              <w:divBdr>
                <w:top w:val="none" w:sz="0" w:space="0" w:color="auto"/>
                <w:left w:val="none" w:sz="0" w:space="0" w:color="auto"/>
                <w:bottom w:val="none" w:sz="0" w:space="0" w:color="auto"/>
                <w:right w:val="none" w:sz="0" w:space="0" w:color="auto"/>
              </w:divBdr>
            </w:div>
            <w:div w:id="1199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1372</Words>
  <Characters>8232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SGURP Biuro</cp:lastModifiedBy>
  <cp:revision>2</cp:revision>
  <cp:lastPrinted>2024-05-22T11:38:00Z</cp:lastPrinted>
  <dcterms:created xsi:type="dcterms:W3CDTF">2024-07-25T09:19:00Z</dcterms:created>
  <dcterms:modified xsi:type="dcterms:W3CDTF">2024-07-25T09:19:00Z</dcterms:modified>
</cp:coreProperties>
</file>