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DD4A" w14:textId="4F9A5F14" w:rsidR="004F0672" w:rsidRPr="0030215F" w:rsidRDefault="0030215F" w:rsidP="0030215F">
      <w:r>
        <w:rPr>
          <w:noProof/>
        </w:rPr>
        <w:drawing>
          <wp:inline distT="0" distB="0" distL="0" distR="0" wp14:anchorId="42495758" wp14:editId="17497467">
            <wp:extent cx="2310765" cy="658495"/>
            <wp:effectExtent l="0" t="0" r="0" b="8255"/>
            <wp:docPr id="68346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F5E1F" w14:textId="4265FC17" w:rsidR="003A3EF5" w:rsidRPr="00DB5B3D" w:rsidRDefault="003A3EF5" w:rsidP="00DB5B3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Krynica-Zdrój, dnia </w:t>
      </w:r>
      <w:r w:rsidR="00F372BB" w:rsidRPr="00DB5B3D">
        <w:rPr>
          <w:rFonts w:ascii="Times New Roman" w:hAnsi="Times New Roman" w:cs="Times New Roman"/>
          <w:sz w:val="24"/>
          <w:szCs w:val="24"/>
        </w:rPr>
        <w:t>26</w:t>
      </w:r>
      <w:r w:rsidR="00D30126"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E648E5" w:rsidRPr="00DB5B3D">
        <w:rPr>
          <w:rFonts w:ascii="Times New Roman" w:hAnsi="Times New Roman" w:cs="Times New Roman"/>
          <w:sz w:val="24"/>
          <w:szCs w:val="24"/>
        </w:rPr>
        <w:t>kwietnia</w:t>
      </w:r>
      <w:r w:rsidRPr="00DB5B3D">
        <w:rPr>
          <w:rFonts w:ascii="Times New Roman" w:hAnsi="Times New Roman" w:cs="Times New Roman"/>
          <w:sz w:val="24"/>
          <w:szCs w:val="24"/>
        </w:rPr>
        <w:t xml:space="preserve"> 202</w:t>
      </w:r>
      <w:r w:rsidR="003D4656" w:rsidRPr="00DB5B3D">
        <w:rPr>
          <w:rFonts w:ascii="Times New Roman" w:hAnsi="Times New Roman" w:cs="Times New Roman"/>
          <w:sz w:val="24"/>
          <w:szCs w:val="24"/>
        </w:rPr>
        <w:t xml:space="preserve">4 </w:t>
      </w:r>
      <w:r w:rsidRPr="00DB5B3D">
        <w:rPr>
          <w:rFonts w:ascii="Times New Roman" w:hAnsi="Times New Roman" w:cs="Times New Roman"/>
          <w:sz w:val="24"/>
          <w:szCs w:val="24"/>
        </w:rPr>
        <w:t>r.</w:t>
      </w:r>
    </w:p>
    <w:p w14:paraId="546AB0CA" w14:textId="6192648B" w:rsidR="003A3EF5" w:rsidRPr="00DB5B3D" w:rsidRDefault="003A3EF5" w:rsidP="00A24E9D">
      <w:pPr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SGURP</w:t>
      </w:r>
      <w:r w:rsidR="00E747C4" w:rsidRPr="00DB5B3D">
        <w:rPr>
          <w:rFonts w:ascii="Times New Roman" w:hAnsi="Times New Roman" w:cs="Times New Roman"/>
          <w:sz w:val="24"/>
          <w:szCs w:val="24"/>
        </w:rPr>
        <w:t>.</w:t>
      </w:r>
      <w:r w:rsidR="009201B5" w:rsidRPr="00DB5B3D">
        <w:rPr>
          <w:rFonts w:ascii="Times New Roman" w:hAnsi="Times New Roman" w:cs="Times New Roman"/>
          <w:sz w:val="24"/>
          <w:szCs w:val="24"/>
        </w:rPr>
        <w:t>83</w:t>
      </w:r>
      <w:r w:rsidR="00E747C4" w:rsidRPr="00DB5B3D">
        <w:rPr>
          <w:rFonts w:ascii="Times New Roman" w:hAnsi="Times New Roman" w:cs="Times New Roman"/>
          <w:sz w:val="24"/>
          <w:szCs w:val="24"/>
        </w:rPr>
        <w:t>.</w:t>
      </w:r>
      <w:r w:rsidR="00F7653F" w:rsidRPr="00DB5B3D">
        <w:rPr>
          <w:rFonts w:ascii="Times New Roman" w:hAnsi="Times New Roman" w:cs="Times New Roman"/>
          <w:sz w:val="24"/>
          <w:szCs w:val="24"/>
        </w:rPr>
        <w:t>0</w:t>
      </w:r>
      <w:r w:rsidR="00E648E5" w:rsidRPr="00DB5B3D">
        <w:rPr>
          <w:rFonts w:ascii="Times New Roman" w:hAnsi="Times New Roman" w:cs="Times New Roman"/>
          <w:sz w:val="24"/>
          <w:szCs w:val="24"/>
        </w:rPr>
        <w:t>4</w:t>
      </w:r>
      <w:r w:rsidR="00F7653F" w:rsidRPr="00DB5B3D">
        <w:rPr>
          <w:rFonts w:ascii="Times New Roman" w:hAnsi="Times New Roman" w:cs="Times New Roman"/>
          <w:sz w:val="24"/>
          <w:szCs w:val="24"/>
        </w:rPr>
        <w:t>.202</w:t>
      </w:r>
      <w:r w:rsidR="003D4656" w:rsidRPr="00DB5B3D">
        <w:rPr>
          <w:rFonts w:ascii="Times New Roman" w:hAnsi="Times New Roman" w:cs="Times New Roman"/>
          <w:sz w:val="24"/>
          <w:szCs w:val="24"/>
        </w:rPr>
        <w:t>4</w:t>
      </w:r>
    </w:p>
    <w:p w14:paraId="0868DB5D" w14:textId="5A136340" w:rsidR="00D30126" w:rsidRPr="00DB5B3D" w:rsidRDefault="003A3EF5" w:rsidP="004A6247">
      <w:pPr>
        <w:pStyle w:val="Nagwek2"/>
        <w:ind w:left="4956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Pan</w:t>
      </w:r>
      <w:r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br/>
      </w:r>
      <w:r w:rsidR="004A6247"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Jarosław </w:t>
      </w:r>
      <w:proofErr w:type="spellStart"/>
      <w:r w:rsidR="004A6247"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Neneman</w:t>
      </w:r>
      <w:proofErr w:type="spellEnd"/>
      <w:r w:rsidR="004A6247"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br/>
        <w:t>Podsekretarz Stanu</w:t>
      </w:r>
      <w:r w:rsidR="004A6247" w:rsidRPr="00DB5B3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br/>
        <w:t>Ministerstwo Finansów</w:t>
      </w:r>
    </w:p>
    <w:p w14:paraId="1C2DA4BE" w14:textId="77777777" w:rsidR="003A3EF5" w:rsidRDefault="003A3EF5" w:rsidP="00A24E9D">
      <w:pPr>
        <w:jc w:val="both"/>
        <w:rPr>
          <w:rFonts w:cstheme="minorHAnsi"/>
          <w:b/>
          <w:sz w:val="24"/>
          <w:szCs w:val="24"/>
        </w:rPr>
      </w:pPr>
    </w:p>
    <w:p w14:paraId="460B4ACF" w14:textId="77777777" w:rsidR="002A4CBC" w:rsidRDefault="002A4CBC" w:rsidP="00ED24EC">
      <w:pPr>
        <w:spacing w:before="80" w:after="0"/>
        <w:ind w:firstLine="708"/>
        <w:rPr>
          <w:sz w:val="24"/>
          <w:szCs w:val="24"/>
        </w:rPr>
      </w:pPr>
    </w:p>
    <w:p w14:paraId="4CBC5512" w14:textId="77777777" w:rsidR="00AA2772" w:rsidRDefault="004A6247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W imieniu </w:t>
      </w:r>
      <w:r w:rsidR="00DB5B3D">
        <w:rPr>
          <w:rFonts w:ascii="Times New Roman" w:hAnsi="Times New Roman" w:cs="Times New Roman"/>
          <w:sz w:val="24"/>
          <w:szCs w:val="24"/>
        </w:rPr>
        <w:t>Z</w:t>
      </w:r>
      <w:r w:rsidRPr="00DB5B3D">
        <w:rPr>
          <w:rFonts w:ascii="Times New Roman" w:hAnsi="Times New Roman" w:cs="Times New Roman"/>
          <w:sz w:val="24"/>
          <w:szCs w:val="24"/>
        </w:rPr>
        <w:t>arządu</w:t>
      </w:r>
      <w:r w:rsidR="00B01114" w:rsidRPr="00DB5B3D">
        <w:rPr>
          <w:rFonts w:ascii="Times New Roman" w:hAnsi="Times New Roman" w:cs="Times New Roman"/>
          <w:sz w:val="24"/>
          <w:szCs w:val="24"/>
        </w:rPr>
        <w:t xml:space="preserve"> Stowarzyszeni</w:t>
      </w:r>
      <w:r w:rsidRPr="00DB5B3D">
        <w:rPr>
          <w:rFonts w:ascii="Times New Roman" w:hAnsi="Times New Roman" w:cs="Times New Roman"/>
          <w:sz w:val="24"/>
          <w:szCs w:val="24"/>
        </w:rPr>
        <w:t>a</w:t>
      </w:r>
      <w:r w:rsidR="00B01114" w:rsidRPr="00DB5B3D">
        <w:rPr>
          <w:rFonts w:ascii="Times New Roman" w:hAnsi="Times New Roman" w:cs="Times New Roman"/>
          <w:sz w:val="24"/>
          <w:szCs w:val="24"/>
        </w:rPr>
        <w:t xml:space="preserve"> Gmin Uzdrowiskowych RP zwracam się z prośbą do Pan</w:t>
      </w:r>
      <w:r w:rsidRPr="00DB5B3D">
        <w:rPr>
          <w:rFonts w:ascii="Times New Roman" w:hAnsi="Times New Roman" w:cs="Times New Roman"/>
          <w:sz w:val="24"/>
          <w:szCs w:val="24"/>
        </w:rPr>
        <w:t>a</w:t>
      </w:r>
      <w:r w:rsidR="00B01114" w:rsidRPr="00DB5B3D">
        <w:rPr>
          <w:rFonts w:ascii="Times New Roman" w:hAnsi="Times New Roman" w:cs="Times New Roman"/>
          <w:sz w:val="24"/>
          <w:szCs w:val="24"/>
        </w:rPr>
        <w:t xml:space="preserve"> Ministr</w:t>
      </w:r>
      <w:r w:rsidRPr="00DB5B3D">
        <w:rPr>
          <w:rFonts w:ascii="Times New Roman" w:hAnsi="Times New Roman" w:cs="Times New Roman"/>
          <w:sz w:val="24"/>
          <w:szCs w:val="24"/>
        </w:rPr>
        <w:t>a</w:t>
      </w:r>
      <w:r w:rsidR="00B01114" w:rsidRPr="00DB5B3D">
        <w:rPr>
          <w:rFonts w:ascii="Times New Roman" w:hAnsi="Times New Roman" w:cs="Times New Roman"/>
          <w:sz w:val="24"/>
          <w:szCs w:val="24"/>
        </w:rPr>
        <w:t xml:space="preserve"> o podjęcie działań</w:t>
      </w:r>
      <w:r w:rsidR="00DB5B3D">
        <w:rPr>
          <w:rFonts w:ascii="Times New Roman" w:hAnsi="Times New Roman" w:cs="Times New Roman"/>
          <w:sz w:val="24"/>
          <w:szCs w:val="24"/>
        </w:rPr>
        <w:t xml:space="preserve">, </w:t>
      </w:r>
      <w:r w:rsidR="00B01114"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DB5B3D">
        <w:rPr>
          <w:rFonts w:ascii="Times New Roman" w:hAnsi="Times New Roman" w:cs="Times New Roman"/>
          <w:sz w:val="24"/>
          <w:szCs w:val="24"/>
        </w:rPr>
        <w:t xml:space="preserve">dotyczących uregulowania kwestii </w:t>
      </w:r>
      <w:r w:rsidR="00E03D2C" w:rsidRPr="00DB5B3D">
        <w:rPr>
          <w:rFonts w:ascii="Times New Roman" w:hAnsi="Times New Roman" w:cs="Times New Roman"/>
          <w:sz w:val="24"/>
          <w:szCs w:val="24"/>
        </w:rPr>
        <w:t>naliczania opłat eksploatacyjnych</w:t>
      </w:r>
      <w:r w:rsidR="00DB5B3D">
        <w:rPr>
          <w:rFonts w:ascii="Times New Roman" w:hAnsi="Times New Roman" w:cs="Times New Roman"/>
          <w:sz w:val="24"/>
          <w:szCs w:val="24"/>
        </w:rPr>
        <w:t xml:space="preserve">: </w:t>
      </w:r>
      <w:r w:rsidR="00E03D2C" w:rsidRPr="00DB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799BA" w14:textId="3009BC33" w:rsidR="00AA2772" w:rsidRDefault="00DB5B3D" w:rsidP="00AA2772">
      <w:pPr>
        <w:spacing w:before="8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od zwykłych </w:t>
      </w:r>
      <w:r w:rsidR="00E03D2C" w:rsidRPr="00DB5B3D">
        <w:rPr>
          <w:rFonts w:ascii="Times New Roman" w:hAnsi="Times New Roman" w:cs="Times New Roman"/>
          <w:sz w:val="24"/>
          <w:szCs w:val="24"/>
        </w:rPr>
        <w:t xml:space="preserve">wód głębinowych wykorzystywanych do produkcji wody </w:t>
      </w:r>
      <w:r>
        <w:rPr>
          <w:rFonts w:ascii="Times New Roman" w:hAnsi="Times New Roman" w:cs="Times New Roman"/>
          <w:sz w:val="24"/>
          <w:szCs w:val="24"/>
        </w:rPr>
        <w:t xml:space="preserve">stołowej </w:t>
      </w:r>
      <w:r w:rsidR="00E03D2C"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6A45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</w:t>
      </w:r>
      <w:r w:rsidR="00E03D2C" w:rsidRPr="00DB5B3D">
        <w:rPr>
          <w:rFonts w:ascii="Times New Roman" w:hAnsi="Times New Roman" w:cs="Times New Roman"/>
          <w:sz w:val="24"/>
          <w:szCs w:val="24"/>
        </w:rPr>
        <w:t xml:space="preserve"> napoi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4D64AFB" w14:textId="77777777" w:rsidR="00AA2772" w:rsidRDefault="00E03D2C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DB5B3D">
        <w:rPr>
          <w:rFonts w:ascii="Times New Roman" w:hAnsi="Times New Roman" w:cs="Times New Roman"/>
          <w:sz w:val="24"/>
          <w:szCs w:val="24"/>
        </w:rPr>
        <w:t xml:space="preserve">2) od wód leczniczych wykorzystywanych do produkcji tzw. wody mineralnej </w:t>
      </w:r>
    </w:p>
    <w:p w14:paraId="3AA6ED51" w14:textId="30EB101F" w:rsidR="00AA2772" w:rsidRDefault="00DB5B3D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E03D2C" w:rsidRPr="00DB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14EE7" w14:textId="7FC16E07" w:rsidR="00E03D2C" w:rsidRPr="00DB5B3D" w:rsidRDefault="00E03D2C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zlikwidowanie rażących dysproporcji w istniejących opłatach.</w:t>
      </w:r>
    </w:p>
    <w:p w14:paraId="14A9B200" w14:textId="3E915776" w:rsidR="00DE3B07" w:rsidRPr="00DB5B3D" w:rsidRDefault="00892987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Stowarzyszenie od wielu już lat wnioskuje o właściwe uregulowanie opłat za wody lecznicze i wody zwykłe, pochodzące z uzdrowisk, które są  wykorzystywane w </w:t>
      </w:r>
      <w:r w:rsidR="00AA2772">
        <w:rPr>
          <w:rFonts w:ascii="Times New Roman" w:hAnsi="Times New Roman" w:cs="Times New Roman"/>
          <w:sz w:val="24"/>
          <w:szCs w:val="24"/>
        </w:rPr>
        <w:t xml:space="preserve">PRZEMYŚLE </w:t>
      </w:r>
      <w:r w:rsidRPr="00DB5B3D">
        <w:rPr>
          <w:rFonts w:ascii="Times New Roman" w:hAnsi="Times New Roman" w:cs="Times New Roman"/>
          <w:sz w:val="24"/>
          <w:szCs w:val="24"/>
        </w:rPr>
        <w:t>rozlewnic</w:t>
      </w:r>
      <w:r w:rsidR="00AA2772">
        <w:rPr>
          <w:rFonts w:ascii="Times New Roman" w:hAnsi="Times New Roman" w:cs="Times New Roman"/>
          <w:sz w:val="24"/>
          <w:szCs w:val="24"/>
        </w:rPr>
        <w:t>zym</w:t>
      </w:r>
      <w:r w:rsidRPr="00DB5B3D">
        <w:rPr>
          <w:rFonts w:ascii="Times New Roman" w:hAnsi="Times New Roman" w:cs="Times New Roman"/>
          <w:sz w:val="24"/>
          <w:szCs w:val="24"/>
        </w:rPr>
        <w:t>.</w:t>
      </w:r>
      <w:r w:rsidR="00AA2772">
        <w:rPr>
          <w:rFonts w:ascii="Times New Roman" w:hAnsi="Times New Roman" w:cs="Times New Roman"/>
          <w:sz w:val="24"/>
          <w:szCs w:val="24"/>
        </w:rPr>
        <w:t xml:space="preserve">  </w:t>
      </w:r>
      <w:r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DB5B3D">
        <w:rPr>
          <w:rFonts w:ascii="Times New Roman" w:hAnsi="Times New Roman" w:cs="Times New Roman"/>
          <w:sz w:val="24"/>
          <w:szCs w:val="24"/>
        </w:rPr>
        <w:t>W przeszłości w</w:t>
      </w:r>
      <w:r w:rsidR="00A34871" w:rsidRPr="00DB5B3D">
        <w:rPr>
          <w:rFonts w:ascii="Times New Roman" w:hAnsi="Times New Roman" w:cs="Times New Roman"/>
          <w:sz w:val="24"/>
          <w:szCs w:val="24"/>
        </w:rPr>
        <w:t xml:space="preserve">ielokrotnie zwracaliśmy uwagę na </w:t>
      </w:r>
      <w:r w:rsidRPr="00DB5B3D">
        <w:rPr>
          <w:rFonts w:ascii="Times New Roman" w:hAnsi="Times New Roman" w:cs="Times New Roman"/>
          <w:sz w:val="24"/>
          <w:szCs w:val="24"/>
        </w:rPr>
        <w:t xml:space="preserve">nieadekwatność </w:t>
      </w:r>
      <w:r w:rsidR="00DB5B3D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DB5B3D">
        <w:rPr>
          <w:rFonts w:ascii="Times New Roman" w:hAnsi="Times New Roman" w:cs="Times New Roman"/>
          <w:sz w:val="24"/>
          <w:szCs w:val="24"/>
        </w:rPr>
        <w:t xml:space="preserve">uiszczanych </w:t>
      </w:r>
      <w:r w:rsidRPr="00DB5B3D">
        <w:rPr>
          <w:rFonts w:ascii="Times New Roman" w:hAnsi="Times New Roman" w:cs="Times New Roman"/>
          <w:b/>
          <w:bCs/>
          <w:sz w:val="24"/>
          <w:szCs w:val="24"/>
        </w:rPr>
        <w:t>opłat</w:t>
      </w:r>
      <w:r w:rsidR="00DB5B3D" w:rsidRPr="00DB5B3D">
        <w:rPr>
          <w:rFonts w:ascii="Times New Roman" w:hAnsi="Times New Roman" w:cs="Times New Roman"/>
          <w:b/>
          <w:bCs/>
          <w:sz w:val="24"/>
          <w:szCs w:val="24"/>
        </w:rPr>
        <w:t xml:space="preserve"> eksploatacyjnych </w:t>
      </w:r>
      <w:r w:rsidR="00DB5B3D">
        <w:rPr>
          <w:rFonts w:ascii="Times New Roman" w:hAnsi="Times New Roman" w:cs="Times New Roman"/>
          <w:sz w:val="24"/>
          <w:szCs w:val="24"/>
        </w:rPr>
        <w:t xml:space="preserve">i za </w:t>
      </w:r>
      <w:r w:rsidR="00DB5B3D" w:rsidRPr="00DB5B3D">
        <w:rPr>
          <w:rFonts w:ascii="Times New Roman" w:hAnsi="Times New Roman" w:cs="Times New Roman"/>
          <w:b/>
          <w:bCs/>
          <w:sz w:val="24"/>
          <w:szCs w:val="24"/>
        </w:rPr>
        <w:t>gospodarcze korzystanie z wód</w:t>
      </w:r>
      <w:r w:rsidR="00DB5B3D">
        <w:rPr>
          <w:rFonts w:ascii="Times New Roman" w:hAnsi="Times New Roman" w:cs="Times New Roman"/>
          <w:sz w:val="24"/>
          <w:szCs w:val="24"/>
        </w:rPr>
        <w:t xml:space="preserve">, </w:t>
      </w:r>
      <w:r w:rsidRPr="00DB5B3D">
        <w:rPr>
          <w:rFonts w:ascii="Times New Roman" w:hAnsi="Times New Roman" w:cs="Times New Roman"/>
          <w:sz w:val="24"/>
          <w:szCs w:val="24"/>
        </w:rPr>
        <w:t xml:space="preserve"> w odniesieniu do </w:t>
      </w:r>
      <w:r w:rsidR="00DB5B3D">
        <w:rPr>
          <w:rFonts w:ascii="Times New Roman" w:hAnsi="Times New Roman" w:cs="Times New Roman"/>
          <w:sz w:val="24"/>
          <w:szCs w:val="24"/>
        </w:rPr>
        <w:t xml:space="preserve"> uciążliwości administracyjno-prawnych,  </w:t>
      </w:r>
      <w:r w:rsidRPr="00DB5B3D">
        <w:rPr>
          <w:rFonts w:ascii="Times New Roman" w:hAnsi="Times New Roman" w:cs="Times New Roman"/>
          <w:sz w:val="24"/>
          <w:szCs w:val="24"/>
        </w:rPr>
        <w:t xml:space="preserve">jakie </w:t>
      </w:r>
      <w:r w:rsidR="00DB5B3D">
        <w:rPr>
          <w:rFonts w:ascii="Times New Roman" w:hAnsi="Times New Roman" w:cs="Times New Roman"/>
          <w:sz w:val="24"/>
          <w:szCs w:val="24"/>
        </w:rPr>
        <w:t xml:space="preserve">występują  w uzdrowiskach z tytułu ich </w:t>
      </w:r>
      <w:r w:rsidRPr="00DB5B3D">
        <w:rPr>
          <w:rFonts w:ascii="Times New Roman" w:hAnsi="Times New Roman" w:cs="Times New Roman"/>
          <w:sz w:val="24"/>
          <w:szCs w:val="24"/>
        </w:rPr>
        <w:t>eksploatacj</w:t>
      </w:r>
      <w:r w:rsidR="00DB5B3D">
        <w:rPr>
          <w:rFonts w:ascii="Times New Roman" w:hAnsi="Times New Roman" w:cs="Times New Roman"/>
          <w:sz w:val="24"/>
          <w:szCs w:val="24"/>
        </w:rPr>
        <w:t>i</w:t>
      </w:r>
      <w:r w:rsidRPr="00DB5B3D">
        <w:rPr>
          <w:rFonts w:ascii="Times New Roman" w:hAnsi="Times New Roman" w:cs="Times New Roman"/>
          <w:sz w:val="24"/>
          <w:szCs w:val="24"/>
        </w:rPr>
        <w:t>, a przede wszystkim ustanowiony reżim ochronny obszarów górniczych i obszarów ochrony uzdrowiskowej, reżim publiczno-prawny ograniczający inną działalność gospodarczą</w:t>
      </w:r>
      <w:r w:rsidR="00B760CF" w:rsidRPr="00DB5B3D">
        <w:rPr>
          <w:rFonts w:ascii="Times New Roman" w:hAnsi="Times New Roman" w:cs="Times New Roman"/>
          <w:sz w:val="24"/>
          <w:szCs w:val="24"/>
        </w:rPr>
        <w:t xml:space="preserve">, </w:t>
      </w:r>
      <w:r w:rsidRPr="00DB5B3D">
        <w:rPr>
          <w:rFonts w:ascii="Times New Roman" w:hAnsi="Times New Roman" w:cs="Times New Roman"/>
          <w:sz w:val="24"/>
          <w:szCs w:val="24"/>
        </w:rPr>
        <w:t>wymogi środowiskowe nałożone na gminy</w:t>
      </w:r>
      <w:r w:rsidR="00B760CF" w:rsidRPr="00DB5B3D">
        <w:rPr>
          <w:rFonts w:ascii="Times New Roman" w:hAnsi="Times New Roman" w:cs="Times New Roman"/>
          <w:sz w:val="24"/>
          <w:szCs w:val="24"/>
        </w:rPr>
        <w:t xml:space="preserve"> (utworzenie stref sanitarnych i obszarów górniczych, wydłużone postępowanie administracyjne wymagające opinii czy zgody na inwestycje, zakaz realizacji wielu inwestycji w otoczeniu odwiertów).</w:t>
      </w:r>
      <w:r w:rsidR="00DE3B07" w:rsidRPr="00DB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42040" w14:textId="2620E919" w:rsidR="00B760CF" w:rsidRPr="00DB5B3D" w:rsidRDefault="00B760CF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Nie możemy zapominać o </w:t>
      </w:r>
      <w:r w:rsidR="00892987" w:rsidRPr="00DB5B3D">
        <w:rPr>
          <w:rFonts w:ascii="Times New Roman" w:hAnsi="Times New Roman" w:cs="Times New Roman"/>
          <w:sz w:val="24"/>
          <w:szCs w:val="24"/>
        </w:rPr>
        <w:t>uciążliwości</w:t>
      </w:r>
      <w:r w:rsidRPr="00DB5B3D">
        <w:rPr>
          <w:rFonts w:ascii="Times New Roman" w:hAnsi="Times New Roman" w:cs="Times New Roman"/>
          <w:sz w:val="24"/>
          <w:szCs w:val="24"/>
        </w:rPr>
        <w:t xml:space="preserve">ach </w:t>
      </w:r>
      <w:r w:rsidR="00892987" w:rsidRPr="00DB5B3D">
        <w:rPr>
          <w:rFonts w:ascii="Times New Roman" w:hAnsi="Times New Roman" w:cs="Times New Roman"/>
          <w:sz w:val="24"/>
          <w:szCs w:val="24"/>
        </w:rPr>
        <w:t>dla turystów i mieszkańców związan</w:t>
      </w:r>
      <w:r w:rsidRPr="00DB5B3D">
        <w:rPr>
          <w:rFonts w:ascii="Times New Roman" w:hAnsi="Times New Roman" w:cs="Times New Roman"/>
          <w:sz w:val="24"/>
          <w:szCs w:val="24"/>
        </w:rPr>
        <w:t>ych</w:t>
      </w:r>
      <w:r w:rsidR="00892987" w:rsidRPr="00DB5B3D">
        <w:rPr>
          <w:rFonts w:ascii="Times New Roman" w:hAnsi="Times New Roman" w:cs="Times New Roman"/>
          <w:sz w:val="24"/>
          <w:szCs w:val="24"/>
        </w:rPr>
        <w:t xml:space="preserve"> z </w:t>
      </w:r>
      <w:r w:rsidRPr="00DB5B3D">
        <w:rPr>
          <w:rFonts w:ascii="Times New Roman" w:hAnsi="Times New Roman" w:cs="Times New Roman"/>
          <w:sz w:val="24"/>
          <w:szCs w:val="24"/>
        </w:rPr>
        <w:t>wydobyciem i wywozem konfekcjonowanej</w:t>
      </w:r>
      <w:r w:rsidR="00892987" w:rsidRPr="00DB5B3D">
        <w:rPr>
          <w:rFonts w:ascii="Times New Roman" w:hAnsi="Times New Roman" w:cs="Times New Roman"/>
          <w:sz w:val="24"/>
          <w:szCs w:val="24"/>
        </w:rPr>
        <w:t xml:space="preserve"> wody. </w:t>
      </w:r>
      <w:r w:rsidRPr="00DB5B3D">
        <w:rPr>
          <w:rFonts w:ascii="Times New Roman" w:hAnsi="Times New Roman" w:cs="Times New Roman"/>
          <w:sz w:val="24"/>
          <w:szCs w:val="24"/>
        </w:rPr>
        <w:t xml:space="preserve">Dotyczą one przede wszystkim </w:t>
      </w:r>
      <w:r w:rsidR="001E6916" w:rsidRPr="00DB5B3D">
        <w:rPr>
          <w:rFonts w:ascii="Times New Roman" w:hAnsi="Times New Roman" w:cs="Times New Roman"/>
          <w:sz w:val="24"/>
          <w:szCs w:val="24"/>
        </w:rPr>
        <w:t>degradacj</w:t>
      </w:r>
      <w:r w:rsidRPr="00DB5B3D">
        <w:rPr>
          <w:rFonts w:ascii="Times New Roman" w:hAnsi="Times New Roman" w:cs="Times New Roman"/>
          <w:sz w:val="24"/>
          <w:szCs w:val="24"/>
        </w:rPr>
        <w:t>i</w:t>
      </w:r>
      <w:r w:rsidR="001E6916" w:rsidRPr="00DB5B3D">
        <w:rPr>
          <w:rFonts w:ascii="Times New Roman" w:hAnsi="Times New Roman" w:cs="Times New Roman"/>
          <w:sz w:val="24"/>
          <w:szCs w:val="24"/>
        </w:rPr>
        <w:t xml:space="preserve"> otoczenia powodowan</w:t>
      </w:r>
      <w:r w:rsidRPr="00DB5B3D">
        <w:rPr>
          <w:rFonts w:ascii="Times New Roman" w:hAnsi="Times New Roman" w:cs="Times New Roman"/>
          <w:sz w:val="24"/>
          <w:szCs w:val="24"/>
        </w:rPr>
        <w:t>ej</w:t>
      </w:r>
      <w:r w:rsidR="001E6916" w:rsidRPr="00DB5B3D">
        <w:rPr>
          <w:rFonts w:ascii="Times New Roman" w:hAnsi="Times New Roman" w:cs="Times New Roman"/>
          <w:sz w:val="24"/>
          <w:szCs w:val="24"/>
        </w:rPr>
        <w:t xml:space="preserve"> przez </w:t>
      </w:r>
      <w:r w:rsidRPr="00DB5B3D">
        <w:rPr>
          <w:rFonts w:ascii="Times New Roman" w:hAnsi="Times New Roman" w:cs="Times New Roman"/>
          <w:sz w:val="24"/>
          <w:szCs w:val="24"/>
        </w:rPr>
        <w:t xml:space="preserve">powstające </w:t>
      </w:r>
      <w:r w:rsidR="001E6916" w:rsidRPr="00DB5B3D">
        <w:rPr>
          <w:rFonts w:ascii="Times New Roman" w:hAnsi="Times New Roman" w:cs="Times New Roman"/>
          <w:sz w:val="24"/>
          <w:szCs w:val="24"/>
        </w:rPr>
        <w:t xml:space="preserve">liczne odwierty, </w:t>
      </w:r>
      <w:r w:rsidRPr="00DB5B3D">
        <w:rPr>
          <w:rFonts w:ascii="Times New Roman" w:hAnsi="Times New Roman" w:cs="Times New Roman"/>
          <w:sz w:val="24"/>
          <w:szCs w:val="24"/>
        </w:rPr>
        <w:t xml:space="preserve">systematyczne </w:t>
      </w:r>
      <w:r w:rsidR="001E6916" w:rsidRPr="00DB5B3D">
        <w:rPr>
          <w:rFonts w:ascii="Times New Roman" w:hAnsi="Times New Roman" w:cs="Times New Roman"/>
          <w:sz w:val="24"/>
          <w:szCs w:val="24"/>
        </w:rPr>
        <w:t>obniżanie poziomu wód gruntowych, zanik lustra wody studni kopanych i wierconych w gospodarstwach domowych</w:t>
      </w:r>
      <w:r w:rsidRPr="00DB5B3D">
        <w:rPr>
          <w:rFonts w:ascii="Times New Roman" w:hAnsi="Times New Roman" w:cs="Times New Roman"/>
          <w:sz w:val="24"/>
          <w:szCs w:val="24"/>
        </w:rPr>
        <w:t xml:space="preserve"> oraz nadmierny hałas</w:t>
      </w:r>
      <w:r w:rsidR="00AA2772">
        <w:rPr>
          <w:rFonts w:ascii="Times New Roman" w:hAnsi="Times New Roman" w:cs="Times New Roman"/>
          <w:sz w:val="24"/>
          <w:szCs w:val="24"/>
        </w:rPr>
        <w:t xml:space="preserve"> wywoływany ruchem ciężkich samochodów</w:t>
      </w:r>
      <w:r w:rsidRPr="00DB5B3D">
        <w:rPr>
          <w:rFonts w:ascii="Times New Roman" w:hAnsi="Times New Roman" w:cs="Times New Roman"/>
          <w:sz w:val="24"/>
          <w:szCs w:val="24"/>
        </w:rPr>
        <w:t>, zwiększenie ruchu samochodowego, niszczenie dróg i parkingów przez samochody ciężarowe</w:t>
      </w:r>
      <w:r w:rsidR="00CF3261">
        <w:rPr>
          <w:rFonts w:ascii="Times New Roman" w:hAnsi="Times New Roman" w:cs="Times New Roman"/>
          <w:sz w:val="24"/>
          <w:szCs w:val="24"/>
        </w:rPr>
        <w:t xml:space="preserve"> TIR</w:t>
      </w:r>
      <w:r w:rsidRPr="00DB5B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45EE6" w14:textId="2B338DCC" w:rsidR="005511F0" w:rsidRPr="00DB5B3D" w:rsidRDefault="005511F0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Na kwestie związane z wyżej  opisanym problemem zwracają uwagę media, a także turyści odwiedzający gminy uzdrowiskowe. Podkreślają oni, że gminy uzdrowiskowe</w:t>
      </w:r>
      <w:r w:rsidR="00084A23" w:rsidRPr="00DB5B3D">
        <w:rPr>
          <w:rFonts w:ascii="Times New Roman" w:hAnsi="Times New Roman" w:cs="Times New Roman"/>
          <w:sz w:val="24"/>
          <w:szCs w:val="24"/>
        </w:rPr>
        <w:t>, zgodnie z ustaw</w:t>
      </w:r>
      <w:r w:rsidR="00C77D02" w:rsidRPr="00DB5B3D">
        <w:rPr>
          <w:rFonts w:ascii="Times New Roman" w:hAnsi="Times New Roman" w:cs="Times New Roman"/>
          <w:sz w:val="24"/>
          <w:szCs w:val="24"/>
        </w:rPr>
        <w:t>ą</w:t>
      </w:r>
      <w:r w:rsidR="00084A23" w:rsidRPr="00DB5B3D">
        <w:rPr>
          <w:rFonts w:ascii="Times New Roman" w:hAnsi="Times New Roman" w:cs="Times New Roman"/>
          <w:sz w:val="24"/>
          <w:szCs w:val="24"/>
        </w:rPr>
        <w:t xml:space="preserve"> o lecznictwie uzdrowiskowym (…) s</w:t>
      </w:r>
      <w:r w:rsidRPr="00DB5B3D">
        <w:rPr>
          <w:rFonts w:ascii="Times New Roman" w:hAnsi="Times New Roman" w:cs="Times New Roman"/>
          <w:sz w:val="24"/>
          <w:szCs w:val="24"/>
        </w:rPr>
        <w:t xml:space="preserve">ą zobowiązane do </w:t>
      </w:r>
      <w:r w:rsidR="00084A23" w:rsidRPr="00DB5B3D">
        <w:rPr>
          <w:rFonts w:ascii="Times New Roman" w:hAnsi="Times New Roman" w:cs="Times New Roman"/>
          <w:sz w:val="24"/>
          <w:szCs w:val="24"/>
        </w:rPr>
        <w:t xml:space="preserve">przestrzegania </w:t>
      </w:r>
      <w:r w:rsidR="00C77D02" w:rsidRPr="00DB5B3D">
        <w:rPr>
          <w:rFonts w:ascii="Times New Roman" w:hAnsi="Times New Roman" w:cs="Times New Roman"/>
          <w:sz w:val="24"/>
          <w:szCs w:val="24"/>
        </w:rPr>
        <w:t xml:space="preserve">ściśle </w:t>
      </w:r>
      <w:r w:rsidR="00C77D02" w:rsidRPr="00DB5B3D">
        <w:rPr>
          <w:rFonts w:ascii="Times New Roman" w:hAnsi="Times New Roman" w:cs="Times New Roman"/>
          <w:sz w:val="24"/>
          <w:szCs w:val="24"/>
        </w:rPr>
        <w:lastRenderedPageBreak/>
        <w:t>określonych zasad i wymogów</w:t>
      </w:r>
      <w:r w:rsidR="00AA2772">
        <w:rPr>
          <w:rFonts w:ascii="Times New Roman" w:hAnsi="Times New Roman" w:cs="Times New Roman"/>
          <w:sz w:val="24"/>
          <w:szCs w:val="24"/>
        </w:rPr>
        <w:t xml:space="preserve"> dotyczących ochrony środowiska, tymczasem w uzdrowiskach wzrasta hałas i pogarsza się bezpieczeństwo w ruchu drogowym</w:t>
      </w:r>
      <w:r w:rsidR="00C77D02" w:rsidRPr="00DB5B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0BEAE2" w14:textId="3BE1DE52" w:rsidR="00AA2772" w:rsidRDefault="005511F0" w:rsidP="00CF32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Na skutek zmian w ustawie z dnia 20 lipca 2017 r. Prawo wodne</w:t>
      </w:r>
      <w:r w:rsidR="00AA2772">
        <w:rPr>
          <w:rFonts w:ascii="Times New Roman" w:hAnsi="Times New Roman" w:cs="Times New Roman"/>
          <w:sz w:val="24"/>
          <w:szCs w:val="24"/>
        </w:rPr>
        <w:t xml:space="preserve">, </w:t>
      </w:r>
      <w:r w:rsidRPr="00DB5B3D">
        <w:rPr>
          <w:rFonts w:ascii="Times New Roman" w:hAnsi="Times New Roman" w:cs="Times New Roman"/>
          <w:sz w:val="24"/>
          <w:szCs w:val="24"/>
        </w:rPr>
        <w:t xml:space="preserve"> ustalono</w:t>
      </w:r>
      <w:r w:rsidR="00AA2772">
        <w:rPr>
          <w:rFonts w:ascii="Times New Roman" w:hAnsi="Times New Roman" w:cs="Times New Roman"/>
          <w:sz w:val="24"/>
          <w:szCs w:val="24"/>
        </w:rPr>
        <w:t xml:space="preserve"> nową </w:t>
      </w:r>
      <w:r w:rsidRPr="00DB5B3D">
        <w:rPr>
          <w:rFonts w:ascii="Times New Roman" w:hAnsi="Times New Roman" w:cs="Times New Roman"/>
          <w:sz w:val="24"/>
          <w:szCs w:val="24"/>
        </w:rPr>
        <w:t xml:space="preserve"> odpłatność za wydobycie wody zwykłej</w:t>
      </w:r>
      <w:r w:rsidR="00CF3261">
        <w:rPr>
          <w:rFonts w:ascii="Times New Roman" w:hAnsi="Times New Roman" w:cs="Times New Roman"/>
          <w:sz w:val="24"/>
          <w:szCs w:val="24"/>
        </w:rPr>
        <w:t xml:space="preserve"> na poziomie  </w:t>
      </w:r>
      <w:r w:rsidR="00AA2772">
        <w:rPr>
          <w:rFonts w:ascii="Times New Roman" w:hAnsi="Times New Roman" w:cs="Times New Roman"/>
          <w:sz w:val="24"/>
          <w:szCs w:val="24"/>
        </w:rPr>
        <w:t>0,097</w:t>
      </w:r>
      <w:r w:rsidR="00CF3261">
        <w:rPr>
          <w:rFonts w:ascii="Times New Roman" w:hAnsi="Times New Roman" w:cs="Times New Roman"/>
          <w:sz w:val="24"/>
          <w:szCs w:val="24"/>
        </w:rPr>
        <w:t xml:space="preserve">  za 1m</w:t>
      </w:r>
      <w:r w:rsidR="00CF3261">
        <w:rPr>
          <w:rFonts w:ascii="Arial" w:hAnsi="Arial" w:cs="Arial"/>
          <w:sz w:val="24"/>
          <w:szCs w:val="24"/>
        </w:rPr>
        <w:t>³</w:t>
      </w:r>
      <w:r w:rsidR="00CF326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2A939D5" w14:textId="7B230D17" w:rsidR="005511F0" w:rsidRPr="00DB5B3D" w:rsidRDefault="00CF3261" w:rsidP="00F44C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Dochody z tego tytułu są </w:t>
      </w:r>
      <w:r w:rsidR="00AA2772">
        <w:rPr>
          <w:rFonts w:ascii="Times New Roman" w:hAnsi="Times New Roman" w:cs="Times New Roman"/>
          <w:sz w:val="24"/>
          <w:szCs w:val="24"/>
        </w:rPr>
        <w:t>obecnie wyłącznie</w:t>
      </w:r>
      <w:r>
        <w:rPr>
          <w:rFonts w:ascii="Times New Roman" w:hAnsi="Times New Roman" w:cs="Times New Roman"/>
          <w:sz w:val="24"/>
          <w:szCs w:val="24"/>
        </w:rPr>
        <w:t xml:space="preserve"> dochodami  Państwowych Gospodarstw Wodnych  i przeznaczone są na „inwestycje mające na celu ochronę zasobów wodnych, przeciwdziałanie skutkom suszy oraz ochronę przed powodzią itp.”</w:t>
      </w:r>
      <w:r w:rsidR="00AA27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511F0" w:rsidRPr="00DB5B3D">
        <w:rPr>
          <w:rFonts w:ascii="Times New Roman" w:hAnsi="Times New Roman" w:cs="Times New Roman"/>
          <w:sz w:val="24"/>
          <w:szCs w:val="24"/>
        </w:rPr>
        <w:t xml:space="preserve">gminy są </w:t>
      </w:r>
      <w:r>
        <w:rPr>
          <w:rFonts w:ascii="Times New Roman" w:hAnsi="Times New Roman" w:cs="Times New Roman"/>
          <w:sz w:val="24"/>
          <w:szCs w:val="24"/>
        </w:rPr>
        <w:t xml:space="preserve">zupełnie </w:t>
      </w:r>
      <w:r w:rsidR="005511F0" w:rsidRPr="00DB5B3D">
        <w:rPr>
          <w:rFonts w:ascii="Times New Roman" w:hAnsi="Times New Roman" w:cs="Times New Roman"/>
          <w:sz w:val="24"/>
          <w:szCs w:val="24"/>
        </w:rPr>
        <w:t>pozbawione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11F0" w:rsidRPr="00DB5B3D">
        <w:rPr>
          <w:rFonts w:ascii="Times New Roman" w:hAnsi="Times New Roman" w:cs="Times New Roman"/>
          <w:sz w:val="24"/>
          <w:szCs w:val="24"/>
        </w:rPr>
        <w:t>wpływów z tych opłat.</w:t>
      </w:r>
    </w:p>
    <w:p w14:paraId="72D178D1" w14:textId="0ABA1DD9" w:rsidR="007A490C" w:rsidRPr="00DB5B3D" w:rsidRDefault="007A490C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Obecnie przedsiębiorca rozlewający wodę zwykłą z odwiertu w uzdrowisku płaci opłatę, zgodnie z § 5 ust. 1 pkt 4 lit. a Rozporządzenia Rady Ministrów z dnia 22 grudnia 2017r. w sprawie jednostkowych stawek opłat za usługi wodne za 1 m³  pobranych wód </w:t>
      </w:r>
      <w:r w:rsidR="00D4798D" w:rsidRPr="00DB5B3D">
        <w:rPr>
          <w:rFonts w:ascii="Times New Roman" w:hAnsi="Times New Roman" w:cs="Times New Roman"/>
          <w:sz w:val="24"/>
          <w:szCs w:val="24"/>
        </w:rPr>
        <w:t>p</w:t>
      </w:r>
      <w:r w:rsidRPr="00DB5B3D">
        <w:rPr>
          <w:rFonts w:ascii="Times New Roman" w:hAnsi="Times New Roman" w:cs="Times New Roman"/>
          <w:sz w:val="24"/>
          <w:szCs w:val="24"/>
        </w:rPr>
        <w:t>odziemnych opłatę w wysokości</w:t>
      </w:r>
      <w:r w:rsidR="00CF3261">
        <w:rPr>
          <w:rFonts w:ascii="Times New Roman" w:hAnsi="Times New Roman" w:cs="Times New Roman"/>
          <w:sz w:val="24"/>
          <w:szCs w:val="24"/>
        </w:rPr>
        <w:t xml:space="preserve"> (!) …….</w:t>
      </w:r>
      <w:r w:rsidRPr="00DB5B3D">
        <w:rPr>
          <w:rFonts w:ascii="Times New Roman" w:hAnsi="Times New Roman" w:cs="Times New Roman"/>
          <w:sz w:val="24"/>
          <w:szCs w:val="24"/>
        </w:rPr>
        <w:t xml:space="preserve">  </w:t>
      </w:r>
      <w:r w:rsidRPr="00DB5B3D">
        <w:rPr>
          <w:rFonts w:ascii="Times New Roman" w:hAnsi="Times New Roman" w:cs="Times New Roman"/>
          <w:b/>
          <w:bCs/>
          <w:sz w:val="24"/>
          <w:szCs w:val="24"/>
        </w:rPr>
        <w:t>0,097 zł</w:t>
      </w:r>
      <w:r w:rsidRPr="00DB5B3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8423DA" w14:textId="2117D64A" w:rsidR="00CF3261" w:rsidRDefault="00D4798D" w:rsidP="00CF3261">
      <w:pPr>
        <w:spacing w:before="8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Jest powszechnie wiadomo, że z </w:t>
      </w:r>
      <w:smartTag w:uri="urn:schemas-microsoft-com:office:smarttags" w:element="metricconverter">
        <w:smartTagPr>
          <w:attr w:name="ProductID" w:val="1 mﾳ"/>
        </w:smartTagPr>
        <w:r w:rsidRPr="00DB5B3D">
          <w:rPr>
            <w:rFonts w:ascii="Times New Roman" w:hAnsi="Times New Roman" w:cs="Times New Roman"/>
            <w:color w:val="000000"/>
            <w:sz w:val="24"/>
            <w:szCs w:val="24"/>
          </w:rPr>
          <w:t>1 m³</w:t>
        </w:r>
      </w:smartTag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wody podziemnej użytej do  produkcji napojów (produkcja coca-coli, wody mineralnej, napojów kolorowych) można uzyskać 666,6 butelek </w:t>
      </w:r>
      <w:r w:rsidR="005A4B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o pojemności </w:t>
      </w:r>
      <w:smartTag w:uri="urn:schemas-microsoft-com:office:smarttags" w:element="metricconverter">
        <w:smartTagPr>
          <w:attr w:name="ProductID" w:val="1,5 l"/>
        </w:smartTagPr>
        <w:r w:rsidRPr="00DB5B3D">
          <w:rPr>
            <w:rFonts w:ascii="Times New Roman" w:hAnsi="Times New Roman" w:cs="Times New Roman"/>
            <w:color w:val="000000"/>
            <w:sz w:val="24"/>
            <w:szCs w:val="24"/>
          </w:rPr>
          <w:t>1,5 l</w:t>
        </w:r>
      </w:smartTag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wody lub napoi kolorowych. W praktyce oznacza to, że od 1 butelki (o pojemności </w:t>
      </w:r>
      <w:smartTag w:uri="urn:schemas-microsoft-com:office:smarttags" w:element="metricconverter">
        <w:smartTagPr>
          <w:attr w:name="ProductID" w:val="1,5 l"/>
        </w:smartTagPr>
        <w:r w:rsidRPr="00DB5B3D">
          <w:rPr>
            <w:rFonts w:ascii="Times New Roman" w:hAnsi="Times New Roman" w:cs="Times New Roman"/>
            <w:color w:val="000000"/>
            <w:sz w:val="24"/>
            <w:szCs w:val="24"/>
          </w:rPr>
          <w:t>1,5 l</w:t>
        </w:r>
      </w:smartTag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) napoju lub wody produkowanej na bazie wody podziemnej przedsiębiorca uiszcza opłatę w wysokości (!) … </w:t>
      </w:r>
      <w:r w:rsidRPr="00DB5B3D">
        <w:rPr>
          <w:rFonts w:ascii="Times New Roman" w:hAnsi="Times New Roman" w:cs="Times New Roman"/>
          <w:b/>
          <w:color w:val="000000"/>
          <w:sz w:val="24"/>
          <w:szCs w:val="24"/>
        </w:rPr>
        <w:t>0,00015 zł</w:t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>. Jak widać z wartości jednostkowej tej opłaty,  jest ona zupełnie symboliczna i w żadnym stopniu nie wpływa na jednostkową cenę wody czy produkowanych napojów,  tym bardziej że</w:t>
      </w:r>
      <w:r w:rsidR="00AA2772">
        <w:rPr>
          <w:rFonts w:ascii="Times New Roman" w:hAnsi="Times New Roman" w:cs="Times New Roman"/>
          <w:color w:val="000000"/>
          <w:sz w:val="24"/>
          <w:szCs w:val="24"/>
        </w:rPr>
        <w:t xml:space="preserve"> w sprzedaży</w:t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cena jednej butelki takiej wody kształtuje się w przedziale 1,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0 – 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0 zł. 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>Oznacza to, że z 1m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>tej wody</w:t>
      </w:r>
      <w:r w:rsidR="00CF3261">
        <w:rPr>
          <w:rFonts w:ascii="Times New Roman" w:hAnsi="Times New Roman" w:cs="Times New Roman"/>
          <w:color w:val="000000"/>
          <w:sz w:val="24"/>
          <w:szCs w:val="24"/>
        </w:rPr>
        <w:t xml:space="preserve"> przedsiębiorca 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uzyskuje na rynku kwotę od </w:t>
      </w:r>
      <w:r w:rsidR="007D7CE8" w:rsidRPr="00AA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1 066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zł do </w:t>
      </w:r>
      <w:r w:rsidR="007D7CE8" w:rsidRPr="00AA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2 333</w:t>
      </w:r>
      <w:r w:rsidR="007D7CE8"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zł.</w:t>
      </w:r>
      <w:r w:rsidR="00CF3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5E2C86" w14:textId="57E2F49D" w:rsidR="00CF3261" w:rsidRDefault="00CF3261" w:rsidP="00CF3261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są absurdy, które natychmiast powinny zostać wyeliminowane, tym bardziej, że środki uzyskane z tych opłat Państwowe Gospodarstwo Wodne przeznacza zupełnie na inne cele niż rekompensata za korzystanie z walorów środowiska. Zgodnie z art. 299 ust. 3 ustawy prawo wodne, wpływy z opłat za usługi wodne stanowią przychód PGW,  który z tych środków finansuje inwestycje mających na celu ochronę zasobów wodnych, przeciwdziałanie skutkom suszy oraz ochronę przed powodzią itp.</w:t>
      </w:r>
      <w:r w:rsidR="00AA2772">
        <w:rPr>
          <w:rFonts w:ascii="Times New Roman" w:hAnsi="Times New Roman" w:cs="Times New Roman"/>
          <w:sz w:val="24"/>
          <w:szCs w:val="24"/>
        </w:rPr>
        <w:t xml:space="preserve"> Wydaje się, że przypisanie tych wpływów wyłącznie PGW jest wyjątkowo chybione nie tylko na symboliczność opłaty, ale też na cel jakiemu ta opłata ma służyć.</w:t>
      </w:r>
    </w:p>
    <w:p w14:paraId="5FDBF0F5" w14:textId="3BDEF0BD" w:rsidR="00D4798D" w:rsidRPr="00DB5B3D" w:rsidRDefault="00D4798D" w:rsidP="00DB5B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5E137" w14:textId="2BF555EE" w:rsidR="00674626" w:rsidRPr="00DB5B3D" w:rsidRDefault="00D4798D" w:rsidP="00DB5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CE8" w:rsidRPr="00DB5B3D">
        <w:rPr>
          <w:rFonts w:ascii="Times New Roman" w:hAnsi="Times New Roman" w:cs="Times New Roman"/>
          <w:sz w:val="24"/>
          <w:szCs w:val="24"/>
        </w:rPr>
        <w:t>Społeczność gmin uzdrowiskowych proponuje</w:t>
      </w:r>
      <w:r w:rsidR="00CF3261">
        <w:rPr>
          <w:rFonts w:ascii="Times New Roman" w:hAnsi="Times New Roman" w:cs="Times New Roman"/>
          <w:sz w:val="24"/>
          <w:szCs w:val="24"/>
        </w:rPr>
        <w:t xml:space="preserve">  odrębne </w:t>
      </w:r>
      <w:r w:rsidR="007D7CE8" w:rsidRPr="00DB5B3D">
        <w:rPr>
          <w:rFonts w:ascii="Times New Roman" w:hAnsi="Times New Roman" w:cs="Times New Roman"/>
          <w:sz w:val="24"/>
          <w:szCs w:val="24"/>
        </w:rPr>
        <w:t xml:space="preserve"> uregulowanie powyższ</w:t>
      </w:r>
      <w:r w:rsidR="00674626" w:rsidRPr="00DB5B3D">
        <w:rPr>
          <w:rFonts w:ascii="Times New Roman" w:hAnsi="Times New Roman" w:cs="Times New Roman"/>
          <w:sz w:val="24"/>
          <w:szCs w:val="24"/>
        </w:rPr>
        <w:t>ych</w:t>
      </w:r>
      <w:r w:rsidR="007D7CE8"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674626" w:rsidRPr="00DB5B3D">
        <w:rPr>
          <w:rFonts w:ascii="Times New Roman" w:hAnsi="Times New Roman" w:cs="Times New Roman"/>
          <w:sz w:val="24"/>
          <w:szCs w:val="24"/>
        </w:rPr>
        <w:t>kwestii</w:t>
      </w:r>
      <w:r w:rsidR="007D7CE8" w:rsidRPr="00DB5B3D">
        <w:rPr>
          <w:rFonts w:ascii="Times New Roman" w:hAnsi="Times New Roman" w:cs="Times New Roman"/>
          <w:sz w:val="24"/>
          <w:szCs w:val="24"/>
        </w:rPr>
        <w:t xml:space="preserve"> przez wprowadzenie zmian w </w:t>
      </w:r>
      <w:r w:rsidR="007D7CE8" w:rsidRPr="00DB5B3D">
        <w:rPr>
          <w:rFonts w:ascii="Times New Roman" w:hAnsi="Times New Roman" w:cs="Times New Roman"/>
          <w:i/>
          <w:iCs/>
          <w:sz w:val="24"/>
          <w:szCs w:val="24"/>
        </w:rPr>
        <w:t xml:space="preserve">ustawie </w:t>
      </w:r>
      <w:r w:rsidR="00AE2AC5" w:rsidRPr="00DB5B3D">
        <w:rPr>
          <w:rFonts w:ascii="Times New Roman" w:hAnsi="Times New Roman" w:cs="Times New Roman"/>
          <w:i/>
          <w:iCs/>
          <w:sz w:val="24"/>
          <w:szCs w:val="24"/>
        </w:rPr>
        <w:t>z dnia 28 lipca 2005 r. o lecznictwie uzdrowiskowym, uzdrowiskach i obszarach ochrony uzdrowiskowej oraz o gminach uzdrowiskowych</w:t>
      </w:r>
      <w:r w:rsidR="00AE2AC5" w:rsidRPr="00DB5B3D">
        <w:rPr>
          <w:rFonts w:ascii="Times New Roman" w:hAnsi="Times New Roman" w:cs="Times New Roman"/>
          <w:sz w:val="24"/>
          <w:szCs w:val="24"/>
        </w:rPr>
        <w:t xml:space="preserve"> poprze</w:t>
      </w:r>
      <w:r w:rsidR="00581B48">
        <w:rPr>
          <w:rFonts w:ascii="Times New Roman" w:hAnsi="Times New Roman" w:cs="Times New Roman"/>
          <w:sz w:val="24"/>
          <w:szCs w:val="24"/>
        </w:rPr>
        <w:t>z dodanie</w:t>
      </w:r>
      <w:r w:rsidR="00AA2772">
        <w:rPr>
          <w:rFonts w:ascii="Times New Roman" w:hAnsi="Times New Roman" w:cs="Times New Roman"/>
          <w:sz w:val="24"/>
          <w:szCs w:val="24"/>
        </w:rPr>
        <w:t xml:space="preserve"> do ustawy uzdrowiskowe</w:t>
      </w:r>
      <w:r w:rsidR="00581B48">
        <w:rPr>
          <w:rFonts w:ascii="Times New Roman" w:hAnsi="Times New Roman" w:cs="Times New Roman"/>
          <w:sz w:val="24"/>
          <w:szCs w:val="24"/>
        </w:rPr>
        <w:t>j</w:t>
      </w:r>
      <w:r w:rsidR="00674626" w:rsidRPr="00DB5B3D">
        <w:rPr>
          <w:rFonts w:ascii="Times New Roman" w:hAnsi="Times New Roman" w:cs="Times New Roman"/>
          <w:sz w:val="24"/>
          <w:szCs w:val="24"/>
        </w:rPr>
        <w:t xml:space="preserve"> pojęcia i możliwości poboru </w:t>
      </w:r>
      <w:r w:rsidR="00674626" w:rsidRPr="00DB5B3D">
        <w:rPr>
          <w:rFonts w:ascii="Times New Roman" w:hAnsi="Times New Roman" w:cs="Times New Roman"/>
          <w:b/>
          <w:bCs/>
          <w:sz w:val="24"/>
          <w:szCs w:val="24"/>
        </w:rPr>
        <w:t>uzdrowiskowej opłaty eksploatacyjnej od wód zwykłych</w:t>
      </w:r>
      <w:r w:rsidR="00674626" w:rsidRPr="00DB5B3D">
        <w:rPr>
          <w:rFonts w:ascii="Times New Roman" w:hAnsi="Times New Roman" w:cs="Times New Roman"/>
          <w:sz w:val="24"/>
          <w:szCs w:val="24"/>
        </w:rPr>
        <w:t xml:space="preserve">, poprzez </w:t>
      </w:r>
      <w:r w:rsidR="00581B48">
        <w:rPr>
          <w:rFonts w:ascii="Times New Roman" w:hAnsi="Times New Roman" w:cs="Times New Roman"/>
          <w:sz w:val="24"/>
          <w:szCs w:val="24"/>
        </w:rPr>
        <w:t>wstawienie</w:t>
      </w:r>
      <w:r w:rsidR="00674626" w:rsidRPr="00DB5B3D">
        <w:rPr>
          <w:rFonts w:ascii="Times New Roman" w:hAnsi="Times New Roman" w:cs="Times New Roman"/>
          <w:sz w:val="24"/>
          <w:szCs w:val="24"/>
        </w:rPr>
        <w:t xml:space="preserve"> </w:t>
      </w:r>
      <w:r w:rsidR="00AE2AC5" w:rsidRPr="00DB5B3D">
        <w:rPr>
          <w:rFonts w:ascii="Times New Roman" w:hAnsi="Times New Roman" w:cs="Times New Roman"/>
          <w:sz w:val="24"/>
          <w:szCs w:val="24"/>
        </w:rPr>
        <w:t xml:space="preserve">art. 48 a. [Opłata eksploatacyjna] w </w:t>
      </w:r>
      <w:r w:rsidR="007D7CE8" w:rsidRPr="00DB5B3D">
        <w:rPr>
          <w:rFonts w:ascii="Times New Roman" w:hAnsi="Times New Roman" w:cs="Times New Roman"/>
          <w:sz w:val="24"/>
          <w:szCs w:val="24"/>
        </w:rPr>
        <w:t>Rozdzia</w:t>
      </w:r>
      <w:r w:rsidR="00AE2AC5" w:rsidRPr="00DB5B3D">
        <w:rPr>
          <w:rFonts w:ascii="Times New Roman" w:hAnsi="Times New Roman" w:cs="Times New Roman"/>
          <w:sz w:val="24"/>
          <w:szCs w:val="24"/>
        </w:rPr>
        <w:t xml:space="preserve">le </w:t>
      </w:r>
      <w:r w:rsidR="007D7CE8" w:rsidRPr="00DB5B3D">
        <w:rPr>
          <w:rFonts w:ascii="Times New Roman" w:hAnsi="Times New Roman" w:cs="Times New Roman"/>
          <w:sz w:val="24"/>
          <w:szCs w:val="24"/>
        </w:rPr>
        <w:t>6</w:t>
      </w:r>
      <w:r w:rsidR="00AE2AC5" w:rsidRPr="00DB5B3D">
        <w:rPr>
          <w:rFonts w:ascii="Times New Roman" w:hAnsi="Times New Roman" w:cs="Times New Roman"/>
          <w:sz w:val="24"/>
          <w:szCs w:val="24"/>
        </w:rPr>
        <w:t xml:space="preserve"> ww. ustawy: </w:t>
      </w:r>
      <w:r w:rsidR="00674626" w:rsidRPr="00DB5B3D">
        <w:rPr>
          <w:rFonts w:ascii="Times New Roman" w:hAnsi="Times New Roman" w:cs="Times New Roman"/>
          <w:sz w:val="24"/>
          <w:szCs w:val="24"/>
        </w:rPr>
        <w:t xml:space="preserve">Proponowane brzmienie: </w:t>
      </w:r>
    </w:p>
    <w:p w14:paraId="5D740B25" w14:textId="1616AFE0" w:rsidR="007D7CE8" w:rsidRPr="00DB5B3D" w:rsidRDefault="00674626" w:rsidP="00DB5B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B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D7CE8" w:rsidRPr="00DB5B3D">
        <w:rPr>
          <w:rFonts w:ascii="Times New Roman" w:hAnsi="Times New Roman" w:cs="Times New Roman"/>
          <w:b/>
          <w:bCs/>
          <w:sz w:val="24"/>
          <w:szCs w:val="24"/>
        </w:rPr>
        <w:t>rt. 48 a. [Opłata eksploatacyjna]</w:t>
      </w:r>
    </w:p>
    <w:p w14:paraId="47DC6960" w14:textId="77777777" w:rsidR="007D7CE8" w:rsidRPr="00DB5B3D" w:rsidRDefault="007D7CE8" w:rsidP="00DB5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Gmina uzdrowiskowa w celu realizacji zadań, o których mowa w art. 46, oraz w celu zapobiegania degradacji obszarów chronionych ma prawo do pobierania uzdrowiskowej opłaty eksploatacyjnej na zasadach określonych w ustawie.</w:t>
      </w:r>
    </w:p>
    <w:p w14:paraId="308C0F0F" w14:textId="77777777" w:rsidR="00AE2AC5" w:rsidRPr="00DB5B3D" w:rsidRDefault="007D7CE8" w:rsidP="00DB5B3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Gmina uzdrowiskowa ma prawo do pobierania uzdrowiskowej opłaty eksploatacyjnej od wody podziemnej wykorzystywanej do produkcji: napojów, wody źródlanej i stołowej.</w:t>
      </w:r>
    </w:p>
    <w:p w14:paraId="01986ED4" w14:textId="77777777" w:rsidR="00AE2AC5" w:rsidRPr="00DB5B3D" w:rsidRDefault="007D7CE8" w:rsidP="00DB5B3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Wysokość uzdrowiskowej opłaty eksploatacyjnej wynosi 8 zł za 1 m³ pobranej wody i podlega corocznej  zmianie, stosownie do średniorocznego wskaźnika cen towarów i usług konsumpcyjnych ogółem, planowanego w ustawie budżetowej na dany rok kalendarzowy.</w:t>
      </w:r>
    </w:p>
    <w:p w14:paraId="04C4BA4C" w14:textId="77777777" w:rsidR="00AE2AC5" w:rsidRPr="00DB5B3D" w:rsidRDefault="007D7CE8" w:rsidP="00DB5B3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Na podstawie wskaźnika, o którym mowa w ust. 2, rada właściwej gminy uchwala stawki opłat obowiązujące na następny rok kalendarzowy, zaokrąglając je w górę do pełnych groszy.</w:t>
      </w:r>
    </w:p>
    <w:p w14:paraId="27573A85" w14:textId="56B8A5FD" w:rsidR="007D7CE8" w:rsidRPr="00DB5B3D" w:rsidRDefault="007D7CE8" w:rsidP="00DB5B3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Dochody z uzdrowiskowej opłaty eksploatacyjnej są w całości dochodem gminy uzdrowiskowej.</w:t>
      </w:r>
    </w:p>
    <w:p w14:paraId="51830E06" w14:textId="77777777" w:rsidR="00DE3B07" w:rsidRPr="00DB5B3D" w:rsidRDefault="00DE3B07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146FD" w14:textId="399ABBB8" w:rsidR="00C719DF" w:rsidRPr="00DB5B3D" w:rsidRDefault="00674626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Również urealnienia wymagają stawki ustalone dla opłaty eksploatacyjnej</w:t>
      </w:r>
      <w:r w:rsidR="00DE3B07" w:rsidRPr="00DB5B3D">
        <w:rPr>
          <w:rFonts w:ascii="Times New Roman" w:hAnsi="Times New Roman" w:cs="Times New Roman"/>
          <w:sz w:val="24"/>
          <w:szCs w:val="24"/>
        </w:rPr>
        <w:t xml:space="preserve"> za wody lecznicze, które nie są wykorzystywane dla celów balneologicznych, ale dla celów konsumpcyjnych.  Opłata ta p</w:t>
      </w:r>
      <w:r w:rsidRPr="00DB5B3D">
        <w:rPr>
          <w:rFonts w:ascii="Times New Roman" w:hAnsi="Times New Roman" w:cs="Times New Roman"/>
          <w:sz w:val="24"/>
          <w:szCs w:val="24"/>
        </w:rPr>
        <w:t xml:space="preserve">obierana </w:t>
      </w:r>
      <w:r w:rsidR="00C719DF" w:rsidRPr="00DB5B3D">
        <w:rPr>
          <w:rFonts w:ascii="Times New Roman" w:hAnsi="Times New Roman" w:cs="Times New Roman"/>
          <w:sz w:val="24"/>
          <w:szCs w:val="24"/>
        </w:rPr>
        <w:t xml:space="preserve">jest na podstawie art. 133 ustawy z dnia 9 czerwca 2011r. prawo geologiczne i górnicze i na rok 2023 wynosi zaledwie  </w:t>
      </w:r>
      <w:r w:rsidR="00C719DF" w:rsidRPr="00AA2772">
        <w:rPr>
          <w:rFonts w:ascii="Times New Roman" w:hAnsi="Times New Roman" w:cs="Times New Roman"/>
          <w:b/>
          <w:bCs/>
          <w:sz w:val="24"/>
          <w:szCs w:val="24"/>
        </w:rPr>
        <w:t>1,77 zł za 1 m³.</w:t>
      </w:r>
      <w:r w:rsidR="00C719DF" w:rsidRPr="00DB5B3D">
        <w:rPr>
          <w:rFonts w:ascii="Times New Roman" w:hAnsi="Times New Roman" w:cs="Times New Roman"/>
          <w:sz w:val="24"/>
          <w:szCs w:val="24"/>
        </w:rPr>
        <w:t xml:space="preserve"> O ile jest to stawka właściwa dla wód wykorzystywanych w procesie balneologicznych zabiegów leczniczych i </w:t>
      </w:r>
      <w:proofErr w:type="spellStart"/>
      <w:r w:rsidR="00C719DF" w:rsidRPr="00DB5B3D">
        <w:rPr>
          <w:rFonts w:ascii="Times New Roman" w:hAnsi="Times New Roman" w:cs="Times New Roman"/>
          <w:sz w:val="24"/>
          <w:szCs w:val="24"/>
        </w:rPr>
        <w:t>krenoterapii</w:t>
      </w:r>
      <w:proofErr w:type="spellEnd"/>
      <w:r w:rsidR="00C719DF" w:rsidRPr="00DB5B3D">
        <w:rPr>
          <w:rFonts w:ascii="Times New Roman" w:hAnsi="Times New Roman" w:cs="Times New Roman"/>
          <w:sz w:val="24"/>
          <w:szCs w:val="24"/>
        </w:rPr>
        <w:t>, o tyle jest to stawka nieadekwatna w działalności gospodarczej,  czyli wykorzystywaniu takich wód dla celów konsumpcyjnych</w:t>
      </w:r>
      <w:r w:rsidR="00CF3261">
        <w:rPr>
          <w:rFonts w:ascii="Times New Roman" w:hAnsi="Times New Roman" w:cs="Times New Roman"/>
          <w:sz w:val="24"/>
          <w:szCs w:val="24"/>
        </w:rPr>
        <w:t xml:space="preserve">, gdzie osiąga się bardzo wysoką </w:t>
      </w:r>
      <w:r w:rsidR="00DD77DA">
        <w:rPr>
          <w:rFonts w:ascii="Times New Roman" w:hAnsi="Times New Roman" w:cs="Times New Roman"/>
          <w:sz w:val="24"/>
          <w:szCs w:val="24"/>
        </w:rPr>
        <w:t xml:space="preserve">rentowność </w:t>
      </w:r>
      <w:r w:rsidR="00CF3261">
        <w:rPr>
          <w:rFonts w:ascii="Times New Roman" w:hAnsi="Times New Roman" w:cs="Times New Roman"/>
          <w:sz w:val="24"/>
          <w:szCs w:val="24"/>
        </w:rPr>
        <w:t xml:space="preserve">wręcz nieadekwatną do </w:t>
      </w:r>
      <w:r w:rsidR="00DD77DA">
        <w:rPr>
          <w:rFonts w:ascii="Times New Roman" w:hAnsi="Times New Roman" w:cs="Times New Roman"/>
          <w:sz w:val="24"/>
          <w:szCs w:val="24"/>
        </w:rPr>
        <w:t xml:space="preserve">poniesionych </w:t>
      </w:r>
      <w:r w:rsidR="00CF3261">
        <w:rPr>
          <w:rFonts w:ascii="Times New Roman" w:hAnsi="Times New Roman" w:cs="Times New Roman"/>
          <w:sz w:val="24"/>
          <w:szCs w:val="24"/>
        </w:rPr>
        <w:t>nakładów</w:t>
      </w:r>
      <w:r w:rsidR="00C719DF" w:rsidRPr="00DB5B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D3FFC" w14:textId="74F41409" w:rsidR="00C719DF" w:rsidRPr="00DB5B3D" w:rsidRDefault="00C719DF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Jest powszechnie wiadomo, że z 1 m³ wody podziemnej użytej do  butelkowania można uzyskać 666 butelek o pojemności 1,5 l wody. W praktyce oznacza to, że od 1 butelki </w:t>
      </w:r>
      <w:r w:rsidR="00581B48">
        <w:rPr>
          <w:rFonts w:ascii="Times New Roman" w:hAnsi="Times New Roman" w:cs="Times New Roman"/>
          <w:sz w:val="24"/>
          <w:szCs w:val="24"/>
        </w:rPr>
        <w:br/>
      </w:r>
      <w:r w:rsidRPr="00DB5B3D">
        <w:rPr>
          <w:rFonts w:ascii="Times New Roman" w:hAnsi="Times New Roman" w:cs="Times New Roman"/>
          <w:sz w:val="24"/>
          <w:szCs w:val="24"/>
        </w:rPr>
        <w:t>(o pojemności 1,5 l) wody „leczniczej” przedsiębiorca uiszcza opłatę w wysokości ……. 0,0026 zł.,  czyli (!) …. 0,26 grosza.  Jak widać z wartości jednostkowej tej opłaty,  jest ona zupełnie symboliczna. Niestety nie rekompensuje ona utraconych walorów środowiska, a pod względem finansowym w żadnym stopniu nie wpływa na jednostkową cenę wody, tym bardziej,  że cena jednej butelki takiej wody kształtuje się w przedziale 1,80 – 3,40 zł. Natomiast cena 1 butelki  o pojemności 1,5 l  napoi kolorowych (</w:t>
      </w:r>
      <w:proofErr w:type="spellStart"/>
      <w:r w:rsidRPr="00DB5B3D">
        <w:rPr>
          <w:rFonts w:ascii="Times New Roman" w:hAnsi="Times New Roman" w:cs="Times New Roman"/>
          <w:sz w:val="24"/>
          <w:szCs w:val="24"/>
        </w:rPr>
        <w:t>coca</w:t>
      </w:r>
      <w:proofErr w:type="spellEnd"/>
      <w:r w:rsidRPr="00DB5B3D">
        <w:rPr>
          <w:rFonts w:ascii="Times New Roman" w:hAnsi="Times New Roman" w:cs="Times New Roman"/>
          <w:sz w:val="24"/>
          <w:szCs w:val="24"/>
        </w:rPr>
        <w:t xml:space="preserve"> cola, soki, napoje smakowe) kształtuje się w przedziale  3,50- 9,00 zł.</w:t>
      </w:r>
    </w:p>
    <w:p w14:paraId="766C8BEC" w14:textId="458B9928" w:rsidR="00C719DF" w:rsidRPr="00DB5B3D" w:rsidRDefault="00C719DF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 Gdyby stawka opłaty wynosiła 8,00 zł za 1 m³ wody, to przedsiębiorca od jednej butelki o pojemności 1,5 l uiszczałby opłatę </w:t>
      </w:r>
      <w:r w:rsidR="00AA2772">
        <w:rPr>
          <w:rFonts w:ascii="Times New Roman" w:hAnsi="Times New Roman" w:cs="Times New Roman"/>
          <w:sz w:val="24"/>
          <w:szCs w:val="24"/>
        </w:rPr>
        <w:t xml:space="preserve">eksploatacyjną </w:t>
      </w:r>
      <w:r w:rsidRPr="00DB5B3D">
        <w:rPr>
          <w:rFonts w:ascii="Times New Roman" w:hAnsi="Times New Roman" w:cs="Times New Roman"/>
          <w:sz w:val="24"/>
          <w:szCs w:val="24"/>
        </w:rPr>
        <w:t xml:space="preserve">w wysokości  zaledwie </w:t>
      </w:r>
      <w:r w:rsidRPr="00DD77DA">
        <w:rPr>
          <w:rFonts w:ascii="Times New Roman" w:hAnsi="Times New Roman" w:cs="Times New Roman"/>
          <w:b/>
          <w:bCs/>
          <w:sz w:val="24"/>
          <w:szCs w:val="24"/>
        </w:rPr>
        <w:t xml:space="preserve">0,013 zł </w:t>
      </w:r>
      <w:r w:rsidRPr="00DB5B3D">
        <w:rPr>
          <w:rFonts w:ascii="Times New Roman" w:hAnsi="Times New Roman" w:cs="Times New Roman"/>
          <w:sz w:val="24"/>
          <w:szCs w:val="24"/>
        </w:rPr>
        <w:t xml:space="preserve">czyli  </w:t>
      </w:r>
      <w:r w:rsidR="00581B48">
        <w:rPr>
          <w:rFonts w:ascii="Times New Roman" w:hAnsi="Times New Roman" w:cs="Times New Roman"/>
          <w:sz w:val="24"/>
          <w:szCs w:val="24"/>
        </w:rPr>
        <w:br/>
      </w:r>
      <w:r w:rsidRPr="00DD77DA">
        <w:rPr>
          <w:rFonts w:ascii="Times New Roman" w:hAnsi="Times New Roman" w:cs="Times New Roman"/>
          <w:b/>
          <w:bCs/>
          <w:sz w:val="24"/>
          <w:szCs w:val="24"/>
        </w:rPr>
        <w:t>1,3 grosza.</w:t>
      </w:r>
      <w:r w:rsidRPr="00DB5B3D">
        <w:rPr>
          <w:rFonts w:ascii="Times New Roman" w:hAnsi="Times New Roman" w:cs="Times New Roman"/>
          <w:sz w:val="24"/>
          <w:szCs w:val="24"/>
        </w:rPr>
        <w:t xml:space="preserve"> Czy zatem byłaby to opłata wygórowana, która może wpłynąć na kondycję finansową firmy produkującej wodę i napoje? Gdyby przedsiębiorca chciał doliczyć tę stawkę  jednostkową do ceny wody, to czy doliczenie do ceny jednej butelki wody lub napoi kolorowych </w:t>
      </w:r>
      <w:r w:rsidRPr="00AA2772">
        <w:rPr>
          <w:rFonts w:ascii="Times New Roman" w:hAnsi="Times New Roman" w:cs="Times New Roman"/>
          <w:b/>
          <w:bCs/>
          <w:sz w:val="24"/>
          <w:szCs w:val="24"/>
        </w:rPr>
        <w:t>1,3 grosza</w:t>
      </w:r>
      <w:r w:rsidRPr="00DB5B3D">
        <w:rPr>
          <w:rFonts w:ascii="Times New Roman" w:hAnsi="Times New Roman" w:cs="Times New Roman"/>
          <w:sz w:val="24"/>
          <w:szCs w:val="24"/>
        </w:rPr>
        <w:t xml:space="preserve">,   </w:t>
      </w:r>
      <w:r w:rsidR="00AA2772">
        <w:rPr>
          <w:rFonts w:ascii="Times New Roman" w:hAnsi="Times New Roman" w:cs="Times New Roman"/>
          <w:sz w:val="24"/>
          <w:szCs w:val="24"/>
        </w:rPr>
        <w:t xml:space="preserve">doprowadzi do </w:t>
      </w:r>
      <w:r w:rsidRPr="00DB5B3D">
        <w:rPr>
          <w:rFonts w:ascii="Times New Roman" w:hAnsi="Times New Roman" w:cs="Times New Roman"/>
          <w:sz w:val="24"/>
          <w:szCs w:val="24"/>
        </w:rPr>
        <w:t>wyraźn</w:t>
      </w:r>
      <w:r w:rsidR="00AA2772">
        <w:rPr>
          <w:rFonts w:ascii="Times New Roman" w:hAnsi="Times New Roman" w:cs="Times New Roman"/>
          <w:sz w:val="24"/>
          <w:szCs w:val="24"/>
        </w:rPr>
        <w:t xml:space="preserve">ego </w:t>
      </w:r>
      <w:r w:rsidRPr="00DB5B3D">
        <w:rPr>
          <w:rFonts w:ascii="Times New Roman" w:hAnsi="Times New Roman" w:cs="Times New Roman"/>
          <w:sz w:val="24"/>
          <w:szCs w:val="24"/>
        </w:rPr>
        <w:t xml:space="preserve"> wzrost</w:t>
      </w:r>
      <w:r w:rsidR="00AA2772">
        <w:rPr>
          <w:rFonts w:ascii="Times New Roman" w:hAnsi="Times New Roman" w:cs="Times New Roman"/>
          <w:sz w:val="24"/>
          <w:szCs w:val="24"/>
        </w:rPr>
        <w:t>u</w:t>
      </w:r>
      <w:r w:rsidRPr="00DB5B3D">
        <w:rPr>
          <w:rFonts w:ascii="Times New Roman" w:hAnsi="Times New Roman" w:cs="Times New Roman"/>
          <w:sz w:val="24"/>
          <w:szCs w:val="24"/>
        </w:rPr>
        <w:t xml:space="preserve"> ceny jednostkowej, który miałby zagrozić egzystencji firmy</w:t>
      </w:r>
      <w:r w:rsidR="00DD77DA">
        <w:rPr>
          <w:rFonts w:ascii="Times New Roman" w:hAnsi="Times New Roman" w:cs="Times New Roman"/>
          <w:sz w:val="24"/>
          <w:szCs w:val="24"/>
        </w:rPr>
        <w:t xml:space="preserve"> i obniży znacząco jej rentowność </w:t>
      </w:r>
      <w:r w:rsidRPr="00DB5B3D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7B0724C3" w14:textId="06C00FC6" w:rsidR="00C719DF" w:rsidRPr="00DB5B3D" w:rsidRDefault="00C719DF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Pragniemy  zwrócić uwagę, że  stawka za 1 m³ wody używanej dla celów spożywczych i socjalno-bytowych przez gospodarstwa domowe,  wymagająca często dużych nakładów na jej uzdatnianie,  waha się w granicach 5,00 - 18,00 zł za 1 m³ i z reguły wszyscy uważają, że ta cena jest za wysoka. Wysokość taryfy (ceny) wody jest ponadto oceniana przez Polskie Wody w procesie weryfikacyjnym. Tymczasem przedsiębiorca za 1 m³ wody leczniczej, która stanowi ogólnonarodowe dobro, uiszcza opłatę eksploatacyjną (czyli faktycznie tyle za nią płaci), od 3 do 10 razy mniej od wody zwykłej dostarczanej do gospodarstw domowych. </w:t>
      </w:r>
    </w:p>
    <w:p w14:paraId="7932837E" w14:textId="0D2C575A" w:rsidR="00C719DF" w:rsidRPr="00DB5B3D" w:rsidRDefault="00C719DF" w:rsidP="00DB5B3D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W ocenie prezydentów, burmistrzów i wójtów gmin uzdrowiskowych nie ma żadnego uzasadnienia do stosowania tak niskich, wręcz symbolicznych, stawek jednostkowych opłat  eksploatacyjnych</w:t>
      </w:r>
      <w:r w:rsidR="00F03520">
        <w:rPr>
          <w:rFonts w:ascii="Times New Roman" w:hAnsi="Times New Roman" w:cs="Times New Roman"/>
          <w:sz w:val="24"/>
          <w:szCs w:val="24"/>
        </w:rPr>
        <w:t xml:space="preserve"> tym bardziej, że przedsiębiorca, chyba jako jedyny w kraju producent, </w:t>
      </w:r>
      <w:r w:rsidR="00F03520" w:rsidRPr="00F03520">
        <w:rPr>
          <w:rFonts w:ascii="Times New Roman" w:hAnsi="Times New Roman" w:cs="Times New Roman"/>
          <w:b/>
          <w:bCs/>
          <w:sz w:val="24"/>
          <w:szCs w:val="24"/>
        </w:rPr>
        <w:t>otrzymuje surowiec do produkcji praktycznie za darmo</w:t>
      </w:r>
      <w:r w:rsidR="00F03520">
        <w:rPr>
          <w:rFonts w:ascii="Times New Roman" w:hAnsi="Times New Roman" w:cs="Times New Roman"/>
          <w:sz w:val="24"/>
          <w:szCs w:val="24"/>
        </w:rPr>
        <w:t xml:space="preserve">, bo trudno  w tym przypadku mówić o „zakupie” surowca płacąc za niego symboliczną kwotę </w:t>
      </w:r>
      <w:r w:rsidR="00AA2772">
        <w:rPr>
          <w:rFonts w:ascii="Times New Roman" w:hAnsi="Times New Roman" w:cs="Times New Roman"/>
          <w:sz w:val="24"/>
          <w:szCs w:val="24"/>
        </w:rPr>
        <w:t xml:space="preserve">w wysokości 1,77 zł </w:t>
      </w:r>
      <w:r w:rsidR="00F03520">
        <w:rPr>
          <w:rFonts w:ascii="Times New Roman" w:hAnsi="Times New Roman" w:cs="Times New Roman"/>
          <w:sz w:val="24"/>
          <w:szCs w:val="24"/>
        </w:rPr>
        <w:t xml:space="preserve">za 1 m³ wody. </w:t>
      </w:r>
      <w:r w:rsidR="00AA2772">
        <w:rPr>
          <w:rFonts w:ascii="Times New Roman" w:hAnsi="Times New Roman" w:cs="Times New Roman"/>
          <w:sz w:val="24"/>
          <w:szCs w:val="24"/>
        </w:rPr>
        <w:t xml:space="preserve"> Aby zorientować się w </w:t>
      </w:r>
      <w:r w:rsidR="007C4FF5">
        <w:rPr>
          <w:rFonts w:ascii="Times New Roman" w:hAnsi="Times New Roman" w:cs="Times New Roman"/>
          <w:sz w:val="24"/>
          <w:szCs w:val="24"/>
        </w:rPr>
        <w:t>kwestiach opłacalności działalności rozlewniczej, ponoszonych kosztów i zysków wystarczy prześledzić sprawozdania takich firm rozlewniczych jak: Muszynianka, Ustronianka, Nałęczowianka i wielu innych.  Nie ma wątpliwości, że w tych firmach występują gigantyczne zyski, które są niczym nieuzasadnione.</w:t>
      </w:r>
    </w:p>
    <w:p w14:paraId="0AE183D2" w14:textId="06526E30" w:rsidR="00DE3B07" w:rsidRPr="00DB5B3D" w:rsidRDefault="00DE3B07" w:rsidP="00DB5B3D">
      <w:pPr>
        <w:spacing w:before="80"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Podsumowując powyższe argumenty zwracamy się do Pana Ministra z prośbą o rozważenie wprowadzenia wyżej zaproponowanych zmian, które dawałaby gminom możliwość zniwelowania skutków</w:t>
      </w:r>
      <w:r w:rsidR="00774A0F" w:rsidRPr="00DB5B3D">
        <w:rPr>
          <w:rFonts w:ascii="Times New Roman" w:hAnsi="Times New Roman" w:cs="Times New Roman"/>
          <w:sz w:val="24"/>
          <w:szCs w:val="24"/>
        </w:rPr>
        <w:t xml:space="preserve"> wydobycia i konfekcjonowania wód zwykłych i leczniczych na terenach gmin uzdrowiskowych.</w:t>
      </w:r>
    </w:p>
    <w:p w14:paraId="38C3AFB1" w14:textId="77777777" w:rsidR="00B01114" w:rsidRPr="00DB5B3D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CAE4A" w14:textId="77777777" w:rsidR="0030215F" w:rsidRDefault="0030215F" w:rsidP="0030215F">
      <w:pPr>
        <w:spacing w:after="0" w:line="36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BD099BD" w14:textId="14A98FC7" w:rsidR="00B01114" w:rsidRPr="00DB5B3D" w:rsidRDefault="0030215F" w:rsidP="0030215F">
      <w:pPr>
        <w:spacing w:after="0" w:line="36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01114" w:rsidRPr="00DB5B3D">
        <w:rPr>
          <w:rFonts w:ascii="Times New Roman" w:eastAsia="Calibri" w:hAnsi="Times New Roman" w:cs="Times New Roman"/>
          <w:sz w:val="24"/>
          <w:szCs w:val="24"/>
        </w:rPr>
        <w:t>Z poważaniem</w:t>
      </w:r>
    </w:p>
    <w:p w14:paraId="62789F93" w14:textId="77777777" w:rsidR="0030215F" w:rsidRPr="007A3019" w:rsidRDefault="0030215F" w:rsidP="0030215F">
      <w:pPr>
        <w:pStyle w:val="Teksttreci20"/>
        <w:spacing w:after="0" w:line="360" w:lineRule="auto"/>
        <w:ind w:left="5664" w:firstLine="708"/>
        <w:rPr>
          <w:color w:val="auto"/>
        </w:rPr>
      </w:pPr>
      <w:r w:rsidRPr="007A3019">
        <w:rPr>
          <w:rStyle w:val="Teksttreci2"/>
          <w:color w:val="auto"/>
        </w:rPr>
        <w:t>PREZES ZARZĄDU</w:t>
      </w:r>
    </w:p>
    <w:p w14:paraId="488EA2BE" w14:textId="5BF8910D" w:rsidR="0030215F" w:rsidRDefault="0030215F" w:rsidP="0030215F">
      <w:pPr>
        <w:pStyle w:val="Teksttreci30"/>
        <w:spacing w:after="0" w:line="360" w:lineRule="auto"/>
        <w:ind w:left="4247" w:firstLine="709"/>
        <w:rPr>
          <w:rStyle w:val="Teksttreci3"/>
          <w:color w:val="auto"/>
        </w:rPr>
      </w:pPr>
      <w:r>
        <w:rPr>
          <w:rStyle w:val="Teksttreci3"/>
          <w:color w:val="auto"/>
        </w:rPr>
        <w:t xml:space="preserve">         </w:t>
      </w:r>
      <w:r w:rsidRPr="007A3019">
        <w:rPr>
          <w:rStyle w:val="Teksttreci3"/>
          <w:color w:val="auto"/>
        </w:rPr>
        <w:t>dr Jan Golb</w:t>
      </w:r>
      <w:r>
        <w:rPr>
          <w:rStyle w:val="Teksttreci3"/>
          <w:color w:val="auto"/>
        </w:rPr>
        <w:t>a</w:t>
      </w:r>
    </w:p>
    <w:p w14:paraId="4216DAA0" w14:textId="77777777" w:rsidR="00E747C4" w:rsidRPr="00DB5B3D" w:rsidRDefault="00E747C4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B0D0E" w14:textId="45B0650F" w:rsidR="00E747C4" w:rsidRPr="00DB5B3D" w:rsidRDefault="004941C9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71F4A9F2" w14:textId="77777777" w:rsidR="00377A0D" w:rsidRPr="00DB5B3D" w:rsidRDefault="00377A0D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312DF" w14:textId="77777777" w:rsidR="00377A0D" w:rsidRPr="00DB5B3D" w:rsidRDefault="00377A0D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21CA4" w14:textId="77777777" w:rsidR="00B01114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8CE704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8EEE83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6B74A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AF3A7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3ACB9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D377D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02779A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BEDC5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DFE7A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ADB957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06554" w14:textId="77777777" w:rsidR="0030215F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BB2EB8" w14:textId="77777777" w:rsidR="0030215F" w:rsidRPr="00DB5B3D" w:rsidRDefault="0030215F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179E4" w14:textId="7104DF19" w:rsidR="00B01114" w:rsidRPr="00DB5B3D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Do wiadomości:</w:t>
      </w:r>
    </w:p>
    <w:p w14:paraId="04F8C4DD" w14:textId="2DC318D3" w:rsidR="00B01114" w:rsidRPr="00DB5B3D" w:rsidRDefault="00B01114" w:rsidP="00DB5B3D">
      <w:pPr>
        <w:pStyle w:val="Akapitzlist"/>
        <w:numPr>
          <w:ilvl w:val="0"/>
          <w:numId w:val="8"/>
        </w:num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Gminy członkowskie SGU RP</w:t>
      </w:r>
    </w:p>
    <w:p w14:paraId="1D68AA74" w14:textId="54A71F5A" w:rsidR="00B01114" w:rsidRPr="0030215F" w:rsidRDefault="00B35D44" w:rsidP="00DB5B3D">
      <w:pPr>
        <w:pStyle w:val="Akapitzlist"/>
        <w:numPr>
          <w:ilvl w:val="0"/>
          <w:numId w:val="8"/>
        </w:num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a/a</w:t>
      </w:r>
    </w:p>
    <w:p w14:paraId="6A2705DE" w14:textId="77777777" w:rsidR="00ED24EC" w:rsidRPr="00DB5B3D" w:rsidRDefault="00ED24EC" w:rsidP="00DB5B3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D24EC" w:rsidRPr="00DB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E8DC" w14:textId="77777777" w:rsidR="00AD2045" w:rsidRDefault="00AD2045" w:rsidP="003A3EF5">
      <w:pPr>
        <w:spacing w:after="0" w:line="240" w:lineRule="auto"/>
      </w:pPr>
      <w:r>
        <w:separator/>
      </w:r>
    </w:p>
  </w:endnote>
  <w:endnote w:type="continuationSeparator" w:id="0">
    <w:p w14:paraId="00E6C01B" w14:textId="77777777" w:rsidR="00AD2045" w:rsidRDefault="00AD2045" w:rsidP="003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10A11" w14:textId="77777777" w:rsidR="00AD2045" w:rsidRDefault="00AD2045" w:rsidP="003A3EF5">
      <w:pPr>
        <w:spacing w:after="0" w:line="240" w:lineRule="auto"/>
      </w:pPr>
      <w:r>
        <w:separator/>
      </w:r>
    </w:p>
  </w:footnote>
  <w:footnote w:type="continuationSeparator" w:id="0">
    <w:p w14:paraId="14A7A2D9" w14:textId="77777777" w:rsidR="00AD2045" w:rsidRDefault="00AD2045" w:rsidP="003A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32049"/>
    <w:multiLevelType w:val="hybridMultilevel"/>
    <w:tmpl w:val="4DAC4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2331F"/>
    <w:multiLevelType w:val="hybridMultilevel"/>
    <w:tmpl w:val="024A50D0"/>
    <w:lvl w:ilvl="0" w:tplc="D36A467C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5B360A"/>
    <w:multiLevelType w:val="hybridMultilevel"/>
    <w:tmpl w:val="3698D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73F8"/>
    <w:multiLevelType w:val="hybridMultilevel"/>
    <w:tmpl w:val="4DB22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B0182"/>
    <w:multiLevelType w:val="hybridMultilevel"/>
    <w:tmpl w:val="6102F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D1057"/>
    <w:multiLevelType w:val="hybridMultilevel"/>
    <w:tmpl w:val="5EE83F7C"/>
    <w:lvl w:ilvl="0" w:tplc="E070A54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0B5321"/>
    <w:multiLevelType w:val="hybridMultilevel"/>
    <w:tmpl w:val="4C48D988"/>
    <w:lvl w:ilvl="0" w:tplc="C84EF3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A3B34"/>
    <w:multiLevelType w:val="hybridMultilevel"/>
    <w:tmpl w:val="22686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A55DD"/>
    <w:multiLevelType w:val="hybridMultilevel"/>
    <w:tmpl w:val="CE2C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17309"/>
    <w:multiLevelType w:val="hybridMultilevel"/>
    <w:tmpl w:val="D9ECCF44"/>
    <w:lvl w:ilvl="0" w:tplc="DBCE1EFA">
      <w:start w:val="1"/>
      <w:numFmt w:val="decimal"/>
      <w:lvlText w:val="%1)"/>
      <w:lvlJc w:val="left"/>
      <w:pPr>
        <w:tabs>
          <w:tab w:val="num" w:pos="123"/>
        </w:tabs>
        <w:ind w:left="123" w:hanging="360"/>
      </w:pPr>
    </w:lvl>
    <w:lvl w:ilvl="1" w:tplc="9D66C5B6" w:tentative="1">
      <w:start w:val="1"/>
      <w:numFmt w:val="decimal"/>
      <w:lvlText w:val="%2)"/>
      <w:lvlJc w:val="left"/>
      <w:pPr>
        <w:tabs>
          <w:tab w:val="num" w:pos="843"/>
        </w:tabs>
        <w:ind w:left="843" w:hanging="360"/>
      </w:pPr>
    </w:lvl>
    <w:lvl w:ilvl="2" w:tplc="8D34993E" w:tentative="1">
      <w:start w:val="1"/>
      <w:numFmt w:val="decimal"/>
      <w:lvlText w:val="%3)"/>
      <w:lvlJc w:val="left"/>
      <w:pPr>
        <w:tabs>
          <w:tab w:val="num" w:pos="1563"/>
        </w:tabs>
        <w:ind w:left="1563" w:hanging="360"/>
      </w:pPr>
    </w:lvl>
    <w:lvl w:ilvl="3" w:tplc="5FA49876" w:tentative="1">
      <w:start w:val="1"/>
      <w:numFmt w:val="decimal"/>
      <w:lvlText w:val="%4)"/>
      <w:lvlJc w:val="left"/>
      <w:pPr>
        <w:tabs>
          <w:tab w:val="num" w:pos="2283"/>
        </w:tabs>
        <w:ind w:left="2283" w:hanging="360"/>
      </w:pPr>
    </w:lvl>
    <w:lvl w:ilvl="4" w:tplc="82E06480" w:tentative="1">
      <w:start w:val="1"/>
      <w:numFmt w:val="decimal"/>
      <w:lvlText w:val="%5)"/>
      <w:lvlJc w:val="left"/>
      <w:pPr>
        <w:tabs>
          <w:tab w:val="num" w:pos="3003"/>
        </w:tabs>
        <w:ind w:left="3003" w:hanging="360"/>
      </w:pPr>
    </w:lvl>
    <w:lvl w:ilvl="5" w:tplc="F2507924" w:tentative="1">
      <w:start w:val="1"/>
      <w:numFmt w:val="decimal"/>
      <w:lvlText w:val="%6)"/>
      <w:lvlJc w:val="left"/>
      <w:pPr>
        <w:tabs>
          <w:tab w:val="num" w:pos="3723"/>
        </w:tabs>
        <w:ind w:left="3723" w:hanging="360"/>
      </w:pPr>
    </w:lvl>
    <w:lvl w:ilvl="6" w:tplc="BF769722" w:tentative="1">
      <w:start w:val="1"/>
      <w:numFmt w:val="decimal"/>
      <w:lvlText w:val="%7)"/>
      <w:lvlJc w:val="left"/>
      <w:pPr>
        <w:tabs>
          <w:tab w:val="num" w:pos="4443"/>
        </w:tabs>
        <w:ind w:left="4443" w:hanging="360"/>
      </w:pPr>
    </w:lvl>
    <w:lvl w:ilvl="7" w:tplc="581E0756" w:tentative="1">
      <w:start w:val="1"/>
      <w:numFmt w:val="decimal"/>
      <w:lvlText w:val="%8)"/>
      <w:lvlJc w:val="left"/>
      <w:pPr>
        <w:tabs>
          <w:tab w:val="num" w:pos="5163"/>
        </w:tabs>
        <w:ind w:left="5163" w:hanging="360"/>
      </w:pPr>
    </w:lvl>
    <w:lvl w:ilvl="8" w:tplc="C7AEE1B8" w:tentative="1">
      <w:start w:val="1"/>
      <w:numFmt w:val="decimal"/>
      <w:lvlText w:val="%9)"/>
      <w:lvlJc w:val="left"/>
      <w:pPr>
        <w:tabs>
          <w:tab w:val="num" w:pos="5883"/>
        </w:tabs>
        <w:ind w:left="5883" w:hanging="360"/>
      </w:pPr>
    </w:lvl>
  </w:abstractNum>
  <w:num w:numId="1" w16cid:durableId="942689895">
    <w:abstractNumId w:val="3"/>
  </w:num>
  <w:num w:numId="2" w16cid:durableId="593822568">
    <w:abstractNumId w:val="6"/>
  </w:num>
  <w:num w:numId="3" w16cid:durableId="613901784">
    <w:abstractNumId w:val="5"/>
  </w:num>
  <w:num w:numId="4" w16cid:durableId="11340726">
    <w:abstractNumId w:val="9"/>
  </w:num>
  <w:num w:numId="5" w16cid:durableId="1985812902">
    <w:abstractNumId w:val="2"/>
  </w:num>
  <w:num w:numId="6" w16cid:durableId="1930430902">
    <w:abstractNumId w:val="0"/>
  </w:num>
  <w:num w:numId="7" w16cid:durableId="726563381">
    <w:abstractNumId w:val="8"/>
  </w:num>
  <w:num w:numId="8" w16cid:durableId="618151046">
    <w:abstractNumId w:val="4"/>
  </w:num>
  <w:num w:numId="9" w16cid:durableId="1892418579">
    <w:abstractNumId w:val="10"/>
  </w:num>
  <w:num w:numId="10" w16cid:durableId="1294285725">
    <w:abstractNumId w:val="1"/>
  </w:num>
  <w:num w:numId="11" w16cid:durableId="204873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F5"/>
    <w:rsid w:val="00004906"/>
    <w:rsid w:val="00030B29"/>
    <w:rsid w:val="00031E67"/>
    <w:rsid w:val="000352BF"/>
    <w:rsid w:val="000354AD"/>
    <w:rsid w:val="00060E6C"/>
    <w:rsid w:val="000655C8"/>
    <w:rsid w:val="00084A23"/>
    <w:rsid w:val="000937FC"/>
    <w:rsid w:val="000D7443"/>
    <w:rsid w:val="000E320D"/>
    <w:rsid w:val="000F23F7"/>
    <w:rsid w:val="0010174A"/>
    <w:rsid w:val="00103CC6"/>
    <w:rsid w:val="001109A0"/>
    <w:rsid w:val="00151D38"/>
    <w:rsid w:val="00156D98"/>
    <w:rsid w:val="001A0D2D"/>
    <w:rsid w:val="001A63CC"/>
    <w:rsid w:val="001B1AF6"/>
    <w:rsid w:val="001E6916"/>
    <w:rsid w:val="001F73F4"/>
    <w:rsid w:val="00214632"/>
    <w:rsid w:val="002A4CBC"/>
    <w:rsid w:val="002B3AA2"/>
    <w:rsid w:val="002D7F06"/>
    <w:rsid w:val="002F79F0"/>
    <w:rsid w:val="00300C25"/>
    <w:rsid w:val="0030215F"/>
    <w:rsid w:val="00313A70"/>
    <w:rsid w:val="00315141"/>
    <w:rsid w:val="00320B5A"/>
    <w:rsid w:val="00330DE9"/>
    <w:rsid w:val="003348FD"/>
    <w:rsid w:val="00371C77"/>
    <w:rsid w:val="00373DEA"/>
    <w:rsid w:val="00377A0D"/>
    <w:rsid w:val="00387EE8"/>
    <w:rsid w:val="003A3EF5"/>
    <w:rsid w:val="003D4656"/>
    <w:rsid w:val="003F47A0"/>
    <w:rsid w:val="00404296"/>
    <w:rsid w:val="00407649"/>
    <w:rsid w:val="00481E4C"/>
    <w:rsid w:val="004941C9"/>
    <w:rsid w:val="004A6247"/>
    <w:rsid w:val="004D0804"/>
    <w:rsid w:val="004E7D57"/>
    <w:rsid w:val="004F0672"/>
    <w:rsid w:val="00501BA1"/>
    <w:rsid w:val="00501F50"/>
    <w:rsid w:val="0052703D"/>
    <w:rsid w:val="005511F0"/>
    <w:rsid w:val="00557478"/>
    <w:rsid w:val="00561D45"/>
    <w:rsid w:val="00580977"/>
    <w:rsid w:val="00581B48"/>
    <w:rsid w:val="005A21CE"/>
    <w:rsid w:val="005A4B94"/>
    <w:rsid w:val="005F6471"/>
    <w:rsid w:val="005F72DD"/>
    <w:rsid w:val="00602D90"/>
    <w:rsid w:val="00611563"/>
    <w:rsid w:val="00626E81"/>
    <w:rsid w:val="006346F0"/>
    <w:rsid w:val="00653E5D"/>
    <w:rsid w:val="006628B2"/>
    <w:rsid w:val="00674626"/>
    <w:rsid w:val="0069542E"/>
    <w:rsid w:val="006A45C7"/>
    <w:rsid w:val="00701EC1"/>
    <w:rsid w:val="007329D7"/>
    <w:rsid w:val="00750B5A"/>
    <w:rsid w:val="007668C1"/>
    <w:rsid w:val="00774A0F"/>
    <w:rsid w:val="00780901"/>
    <w:rsid w:val="00782D4E"/>
    <w:rsid w:val="007868D5"/>
    <w:rsid w:val="007A490C"/>
    <w:rsid w:val="007C4FF5"/>
    <w:rsid w:val="007D7CE8"/>
    <w:rsid w:val="007E11F3"/>
    <w:rsid w:val="007E28D8"/>
    <w:rsid w:val="00840EB1"/>
    <w:rsid w:val="00850230"/>
    <w:rsid w:val="00875B14"/>
    <w:rsid w:val="00892987"/>
    <w:rsid w:val="00893095"/>
    <w:rsid w:val="008E74DF"/>
    <w:rsid w:val="008F6F18"/>
    <w:rsid w:val="00910B0D"/>
    <w:rsid w:val="009201B5"/>
    <w:rsid w:val="0093774A"/>
    <w:rsid w:val="00964D27"/>
    <w:rsid w:val="009816F2"/>
    <w:rsid w:val="009950D1"/>
    <w:rsid w:val="00995A5B"/>
    <w:rsid w:val="009A2802"/>
    <w:rsid w:val="009A5266"/>
    <w:rsid w:val="009B23B2"/>
    <w:rsid w:val="009F0746"/>
    <w:rsid w:val="009F53EA"/>
    <w:rsid w:val="00A15802"/>
    <w:rsid w:val="00A24E9D"/>
    <w:rsid w:val="00A34871"/>
    <w:rsid w:val="00A60201"/>
    <w:rsid w:val="00A66A2C"/>
    <w:rsid w:val="00A71B55"/>
    <w:rsid w:val="00AA2772"/>
    <w:rsid w:val="00AC617A"/>
    <w:rsid w:val="00AD2045"/>
    <w:rsid w:val="00AE2AC5"/>
    <w:rsid w:val="00B01114"/>
    <w:rsid w:val="00B03471"/>
    <w:rsid w:val="00B35D44"/>
    <w:rsid w:val="00B35D46"/>
    <w:rsid w:val="00B40DF5"/>
    <w:rsid w:val="00B43CFE"/>
    <w:rsid w:val="00B760CF"/>
    <w:rsid w:val="00BA0E64"/>
    <w:rsid w:val="00BA2FF6"/>
    <w:rsid w:val="00BB0C4C"/>
    <w:rsid w:val="00BE2992"/>
    <w:rsid w:val="00BE76D8"/>
    <w:rsid w:val="00BF1980"/>
    <w:rsid w:val="00C719DF"/>
    <w:rsid w:val="00C77128"/>
    <w:rsid w:val="00C77D02"/>
    <w:rsid w:val="00C81906"/>
    <w:rsid w:val="00CF2660"/>
    <w:rsid w:val="00CF3261"/>
    <w:rsid w:val="00D04440"/>
    <w:rsid w:val="00D060AE"/>
    <w:rsid w:val="00D30126"/>
    <w:rsid w:val="00D468FB"/>
    <w:rsid w:val="00D4798D"/>
    <w:rsid w:val="00D55345"/>
    <w:rsid w:val="00D55C53"/>
    <w:rsid w:val="00D62A89"/>
    <w:rsid w:val="00DB325B"/>
    <w:rsid w:val="00DB5B3D"/>
    <w:rsid w:val="00DC33A2"/>
    <w:rsid w:val="00DD1E28"/>
    <w:rsid w:val="00DD77DA"/>
    <w:rsid w:val="00DE3B07"/>
    <w:rsid w:val="00E03D2C"/>
    <w:rsid w:val="00E47AB6"/>
    <w:rsid w:val="00E648E5"/>
    <w:rsid w:val="00E747C4"/>
    <w:rsid w:val="00E91740"/>
    <w:rsid w:val="00E9233A"/>
    <w:rsid w:val="00EA480B"/>
    <w:rsid w:val="00EC793A"/>
    <w:rsid w:val="00ED24EC"/>
    <w:rsid w:val="00ED629C"/>
    <w:rsid w:val="00ED7617"/>
    <w:rsid w:val="00EE2D4E"/>
    <w:rsid w:val="00F03520"/>
    <w:rsid w:val="00F173ED"/>
    <w:rsid w:val="00F372BB"/>
    <w:rsid w:val="00F40943"/>
    <w:rsid w:val="00F44CB6"/>
    <w:rsid w:val="00F4742A"/>
    <w:rsid w:val="00F7653F"/>
    <w:rsid w:val="00F7791D"/>
    <w:rsid w:val="00F80DDA"/>
    <w:rsid w:val="00F97626"/>
    <w:rsid w:val="00FB201F"/>
    <w:rsid w:val="00FD52C6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7F553"/>
  <w15:docId w15:val="{FB560BD8-9011-4653-8F3C-3722518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02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30215F"/>
    <w:rPr>
      <w:rFonts w:ascii="Times New Roman" w:eastAsia="Times New Roman" w:hAnsi="Times New Roman"/>
      <w:b/>
      <w:bCs/>
      <w:color w:val="0C85D1"/>
    </w:rPr>
  </w:style>
  <w:style w:type="character" w:customStyle="1" w:styleId="Teksttreci3">
    <w:name w:val="Tekst treści (3)_"/>
    <w:link w:val="Teksttreci30"/>
    <w:rsid w:val="0030215F"/>
    <w:rPr>
      <w:rFonts w:ascii="Times New Roman" w:eastAsia="Times New Roman" w:hAnsi="Times New Roman"/>
      <w:b/>
      <w:bCs/>
      <w:i/>
      <w:iCs/>
      <w:color w:val="0C85D1"/>
    </w:rPr>
  </w:style>
  <w:style w:type="paragraph" w:customStyle="1" w:styleId="Teksttreci20">
    <w:name w:val="Tekst treści (2)"/>
    <w:basedOn w:val="Normalny"/>
    <w:link w:val="Teksttreci2"/>
    <w:rsid w:val="0030215F"/>
    <w:pPr>
      <w:widowControl w:val="0"/>
      <w:spacing w:after="240" w:line="240" w:lineRule="auto"/>
      <w:ind w:left="4480"/>
    </w:pPr>
    <w:rPr>
      <w:rFonts w:ascii="Times New Roman" w:eastAsia="Times New Roman" w:hAnsi="Times New Roman"/>
      <w:b/>
      <w:bCs/>
      <w:color w:val="0C85D1"/>
    </w:rPr>
  </w:style>
  <w:style w:type="paragraph" w:customStyle="1" w:styleId="Teksttreci30">
    <w:name w:val="Tekst treści (3)"/>
    <w:basedOn w:val="Normalny"/>
    <w:link w:val="Teksttreci3"/>
    <w:rsid w:val="0030215F"/>
    <w:pPr>
      <w:widowControl w:val="0"/>
      <w:spacing w:after="1260" w:line="240" w:lineRule="auto"/>
      <w:jc w:val="center"/>
    </w:pPr>
    <w:rPr>
      <w:rFonts w:ascii="Times New Roman" w:eastAsia="Times New Roman" w:hAnsi="Times New Roman"/>
      <w:b/>
      <w:bCs/>
      <w:i/>
      <w:iCs/>
      <w:color w:val="0C85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9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9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2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256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SGURP Biuro</cp:lastModifiedBy>
  <cp:revision>2</cp:revision>
  <cp:lastPrinted>2024-04-29T06:58:00Z</cp:lastPrinted>
  <dcterms:created xsi:type="dcterms:W3CDTF">2024-04-30T08:29:00Z</dcterms:created>
  <dcterms:modified xsi:type="dcterms:W3CDTF">2024-04-30T08:29:00Z</dcterms:modified>
</cp:coreProperties>
</file>