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D284A" w14:textId="2330E5DE" w:rsidR="003A3EF5" w:rsidRDefault="00C15CF3">
      <w:r>
        <w:rPr>
          <w:noProof/>
        </w:rPr>
        <w:drawing>
          <wp:inline distT="0" distB="0" distL="0" distR="0" wp14:anchorId="3AD9D3A6" wp14:editId="4397C440">
            <wp:extent cx="2308860" cy="655320"/>
            <wp:effectExtent l="0" t="0" r="0" b="0"/>
            <wp:docPr id="12662254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8860" cy="655320"/>
                    </a:xfrm>
                    <a:prstGeom prst="rect">
                      <a:avLst/>
                    </a:prstGeom>
                    <a:noFill/>
                    <a:ln>
                      <a:noFill/>
                    </a:ln>
                  </pic:spPr>
                </pic:pic>
              </a:graphicData>
            </a:graphic>
          </wp:inline>
        </w:drawing>
      </w:r>
    </w:p>
    <w:p w14:paraId="3E1F5E1F" w14:textId="3CC42E0F" w:rsidR="003A3EF5" w:rsidRPr="00F97626" w:rsidRDefault="003D4656" w:rsidP="003D4656">
      <w:pPr>
        <w:ind w:left="4956"/>
        <w:jc w:val="both"/>
        <w:rPr>
          <w:rFonts w:cstheme="minorHAnsi"/>
          <w:sz w:val="24"/>
          <w:szCs w:val="24"/>
        </w:rPr>
      </w:pPr>
      <w:r>
        <w:rPr>
          <w:rFonts w:cstheme="minorHAnsi"/>
          <w:sz w:val="24"/>
          <w:szCs w:val="24"/>
        </w:rPr>
        <w:t xml:space="preserve">       </w:t>
      </w:r>
      <w:r w:rsidR="003A3EF5" w:rsidRPr="00F97626">
        <w:rPr>
          <w:rFonts w:cstheme="minorHAnsi"/>
          <w:sz w:val="24"/>
          <w:szCs w:val="24"/>
        </w:rPr>
        <w:t xml:space="preserve">Krynica-Zdrój, dnia </w:t>
      </w:r>
      <w:r w:rsidR="00E747C4">
        <w:rPr>
          <w:rFonts w:cstheme="minorHAnsi"/>
          <w:sz w:val="24"/>
          <w:szCs w:val="24"/>
        </w:rPr>
        <w:t>19</w:t>
      </w:r>
      <w:r w:rsidR="00D30126" w:rsidRPr="00F97626">
        <w:rPr>
          <w:rFonts w:cstheme="minorHAnsi"/>
          <w:sz w:val="24"/>
          <w:szCs w:val="24"/>
        </w:rPr>
        <w:t xml:space="preserve"> </w:t>
      </w:r>
      <w:r w:rsidR="00E648E5">
        <w:rPr>
          <w:rFonts w:cstheme="minorHAnsi"/>
          <w:sz w:val="24"/>
          <w:szCs w:val="24"/>
        </w:rPr>
        <w:t>kwietnia</w:t>
      </w:r>
      <w:r w:rsidR="003A3EF5" w:rsidRPr="00F97626">
        <w:rPr>
          <w:rFonts w:cstheme="minorHAnsi"/>
          <w:sz w:val="24"/>
          <w:szCs w:val="24"/>
        </w:rPr>
        <w:t xml:space="preserve"> 202</w:t>
      </w:r>
      <w:r>
        <w:rPr>
          <w:rFonts w:cstheme="minorHAnsi"/>
          <w:sz w:val="24"/>
          <w:szCs w:val="24"/>
        </w:rPr>
        <w:t xml:space="preserve">4 </w:t>
      </w:r>
      <w:r w:rsidR="003A3EF5" w:rsidRPr="00F97626">
        <w:rPr>
          <w:rFonts w:cstheme="minorHAnsi"/>
          <w:sz w:val="24"/>
          <w:szCs w:val="24"/>
        </w:rPr>
        <w:t>r.</w:t>
      </w:r>
    </w:p>
    <w:p w14:paraId="546AB0CA" w14:textId="6102B4DC" w:rsidR="003A3EF5" w:rsidRPr="00F97626" w:rsidRDefault="003A3EF5" w:rsidP="00A24E9D">
      <w:pPr>
        <w:jc w:val="both"/>
        <w:rPr>
          <w:rFonts w:cstheme="minorHAnsi"/>
          <w:sz w:val="24"/>
          <w:szCs w:val="24"/>
        </w:rPr>
      </w:pPr>
      <w:r w:rsidRPr="00F97626">
        <w:rPr>
          <w:rFonts w:cstheme="minorHAnsi"/>
          <w:sz w:val="24"/>
          <w:szCs w:val="24"/>
        </w:rPr>
        <w:t>SGURP</w:t>
      </w:r>
      <w:r w:rsidR="00E747C4">
        <w:rPr>
          <w:rFonts w:cstheme="minorHAnsi"/>
          <w:sz w:val="24"/>
          <w:szCs w:val="24"/>
        </w:rPr>
        <w:t>.79.</w:t>
      </w:r>
      <w:r w:rsidR="00F7653F" w:rsidRPr="00F97626">
        <w:rPr>
          <w:rFonts w:cstheme="minorHAnsi"/>
          <w:sz w:val="24"/>
          <w:szCs w:val="24"/>
        </w:rPr>
        <w:t>0</w:t>
      </w:r>
      <w:r w:rsidR="00E648E5">
        <w:rPr>
          <w:rFonts w:cstheme="minorHAnsi"/>
          <w:sz w:val="24"/>
          <w:szCs w:val="24"/>
        </w:rPr>
        <w:t>4</w:t>
      </w:r>
      <w:r w:rsidR="00F7653F" w:rsidRPr="00F97626">
        <w:rPr>
          <w:rFonts w:cstheme="minorHAnsi"/>
          <w:sz w:val="24"/>
          <w:szCs w:val="24"/>
        </w:rPr>
        <w:t>.202</w:t>
      </w:r>
      <w:r w:rsidR="003D4656">
        <w:rPr>
          <w:rFonts w:cstheme="minorHAnsi"/>
          <w:sz w:val="24"/>
          <w:szCs w:val="24"/>
        </w:rPr>
        <w:t>4</w:t>
      </w:r>
    </w:p>
    <w:p w14:paraId="0868DB5D" w14:textId="0027DEF2" w:rsidR="00D30126" w:rsidRPr="00B43CFE" w:rsidRDefault="003A3EF5" w:rsidP="00B43CFE">
      <w:pPr>
        <w:pStyle w:val="Nagwek2"/>
        <w:ind w:left="4956"/>
        <w:rPr>
          <w:rStyle w:val="Pogrubienie"/>
          <w:rFonts w:asciiTheme="minorHAnsi" w:hAnsiTheme="minorHAnsi" w:cstheme="minorHAnsi"/>
          <w:color w:val="auto"/>
        </w:rPr>
      </w:pPr>
      <w:r w:rsidRPr="00B43CFE">
        <w:rPr>
          <w:rStyle w:val="Pogrubienie"/>
          <w:rFonts w:asciiTheme="minorHAnsi" w:hAnsiTheme="minorHAnsi" w:cstheme="minorHAnsi"/>
          <w:color w:val="auto"/>
        </w:rPr>
        <w:t>Pan</w:t>
      </w:r>
      <w:r w:rsidR="00A60201" w:rsidRPr="00B43CFE">
        <w:rPr>
          <w:rStyle w:val="Pogrubienie"/>
          <w:rFonts w:asciiTheme="minorHAnsi" w:hAnsiTheme="minorHAnsi" w:cstheme="minorHAnsi"/>
          <w:color w:val="auto"/>
        </w:rPr>
        <w:t>i</w:t>
      </w:r>
      <w:r w:rsidRPr="00B43CFE">
        <w:rPr>
          <w:rStyle w:val="Pogrubienie"/>
          <w:rFonts w:asciiTheme="minorHAnsi" w:hAnsiTheme="minorHAnsi" w:cstheme="minorHAnsi"/>
          <w:color w:val="auto"/>
        </w:rPr>
        <w:br/>
      </w:r>
      <w:r w:rsidR="003D4656" w:rsidRPr="003D4656">
        <w:rPr>
          <w:rStyle w:val="Pogrubienie"/>
          <w:rFonts w:asciiTheme="minorHAnsi" w:hAnsiTheme="minorHAnsi" w:cstheme="minorHAnsi"/>
          <w:color w:val="auto"/>
        </w:rPr>
        <w:t xml:space="preserve">Paulina </w:t>
      </w:r>
      <w:proofErr w:type="spellStart"/>
      <w:r w:rsidR="003D4656" w:rsidRPr="003D4656">
        <w:rPr>
          <w:rStyle w:val="Pogrubienie"/>
          <w:rFonts w:asciiTheme="minorHAnsi" w:hAnsiTheme="minorHAnsi" w:cstheme="minorHAnsi"/>
          <w:color w:val="auto"/>
        </w:rPr>
        <w:t>Hennig</w:t>
      </w:r>
      <w:proofErr w:type="spellEnd"/>
      <w:r w:rsidR="003D4656" w:rsidRPr="003D4656">
        <w:rPr>
          <w:rStyle w:val="Pogrubienie"/>
          <w:rFonts w:asciiTheme="minorHAnsi" w:hAnsiTheme="minorHAnsi" w:cstheme="minorHAnsi"/>
          <w:color w:val="auto"/>
        </w:rPr>
        <w:t>-Kloska</w:t>
      </w:r>
      <w:r w:rsidR="005F72DD" w:rsidRPr="00B43CFE">
        <w:rPr>
          <w:rStyle w:val="Pogrubienie"/>
          <w:rFonts w:asciiTheme="minorHAnsi" w:hAnsiTheme="minorHAnsi" w:cstheme="minorHAnsi"/>
          <w:color w:val="auto"/>
        </w:rPr>
        <w:br/>
        <w:t>M</w:t>
      </w:r>
      <w:r w:rsidR="00A60201" w:rsidRPr="00B43CFE">
        <w:rPr>
          <w:rStyle w:val="Pogrubienie"/>
          <w:rFonts w:asciiTheme="minorHAnsi" w:hAnsiTheme="minorHAnsi" w:cstheme="minorHAnsi"/>
          <w:color w:val="auto"/>
        </w:rPr>
        <w:t>inister</w:t>
      </w:r>
      <w:r w:rsidR="005F72DD" w:rsidRPr="00B43CFE">
        <w:rPr>
          <w:rStyle w:val="Pogrubienie"/>
          <w:rFonts w:asciiTheme="minorHAnsi" w:hAnsiTheme="minorHAnsi" w:cstheme="minorHAnsi"/>
          <w:color w:val="auto"/>
        </w:rPr>
        <w:t xml:space="preserve"> </w:t>
      </w:r>
      <w:r w:rsidR="007E11F3" w:rsidRPr="00B43CFE">
        <w:rPr>
          <w:rStyle w:val="Pogrubienie"/>
          <w:rFonts w:asciiTheme="minorHAnsi" w:hAnsiTheme="minorHAnsi" w:cstheme="minorHAnsi"/>
          <w:color w:val="auto"/>
        </w:rPr>
        <w:br/>
      </w:r>
      <w:r w:rsidR="00A60201" w:rsidRPr="00B43CFE">
        <w:rPr>
          <w:rStyle w:val="Pogrubienie"/>
          <w:rFonts w:asciiTheme="minorHAnsi" w:hAnsiTheme="minorHAnsi" w:cstheme="minorHAnsi"/>
          <w:color w:val="auto"/>
        </w:rPr>
        <w:t>Klimatu i Środowiska</w:t>
      </w:r>
    </w:p>
    <w:p w14:paraId="1C2DA4BE" w14:textId="77777777" w:rsidR="003A3EF5" w:rsidRDefault="003A3EF5" w:rsidP="00A24E9D">
      <w:pPr>
        <w:jc w:val="both"/>
        <w:rPr>
          <w:rFonts w:cstheme="minorHAnsi"/>
          <w:b/>
          <w:sz w:val="24"/>
          <w:szCs w:val="24"/>
        </w:rPr>
      </w:pPr>
    </w:p>
    <w:p w14:paraId="460B4ACF" w14:textId="77777777" w:rsidR="002A4CBC" w:rsidRDefault="002A4CBC" w:rsidP="00ED24EC">
      <w:pPr>
        <w:spacing w:before="80" w:after="0"/>
        <w:ind w:firstLine="708"/>
        <w:rPr>
          <w:sz w:val="24"/>
          <w:szCs w:val="24"/>
        </w:rPr>
      </w:pPr>
    </w:p>
    <w:p w14:paraId="2DBC4C97" w14:textId="1C1EC1FD" w:rsidR="00B01114" w:rsidRDefault="00B01114" w:rsidP="002A4CBC">
      <w:pPr>
        <w:spacing w:before="80" w:after="0"/>
        <w:ind w:firstLine="708"/>
        <w:rPr>
          <w:sz w:val="24"/>
          <w:szCs w:val="24"/>
        </w:rPr>
      </w:pPr>
      <w:r>
        <w:rPr>
          <w:sz w:val="24"/>
          <w:szCs w:val="24"/>
        </w:rPr>
        <w:t>Występując w</w:t>
      </w:r>
      <w:r w:rsidRPr="00B01114">
        <w:rPr>
          <w:sz w:val="24"/>
          <w:szCs w:val="24"/>
        </w:rPr>
        <w:t xml:space="preserve"> imieniu burmistrzów, wójtów i prezydentów miast i gmin uzdrowiskowych zrzeszonych w Stowarzyszeniu Gmin Uzdrowiskowych RP zwracam się z prośbą do Pan</w:t>
      </w:r>
      <w:r>
        <w:rPr>
          <w:sz w:val="24"/>
          <w:szCs w:val="24"/>
        </w:rPr>
        <w:t>i</w:t>
      </w:r>
      <w:r w:rsidRPr="00B01114">
        <w:rPr>
          <w:sz w:val="24"/>
          <w:szCs w:val="24"/>
        </w:rPr>
        <w:t xml:space="preserve"> Minist</w:t>
      </w:r>
      <w:r>
        <w:rPr>
          <w:sz w:val="24"/>
          <w:szCs w:val="24"/>
        </w:rPr>
        <w:t>er</w:t>
      </w:r>
      <w:r w:rsidRPr="00B01114">
        <w:rPr>
          <w:sz w:val="24"/>
          <w:szCs w:val="24"/>
        </w:rPr>
        <w:t xml:space="preserve"> o podjęcie działań w celu wprowadzenia zmian</w:t>
      </w:r>
      <w:r w:rsidRPr="00B01114">
        <w:t xml:space="preserve"> </w:t>
      </w:r>
      <w:r w:rsidRPr="00B01114">
        <w:rPr>
          <w:sz w:val="24"/>
          <w:szCs w:val="24"/>
        </w:rPr>
        <w:t>w ustawie prawo geologiczne i górnicze,  w odniesieniu do kopaliny leczniczej</w:t>
      </w:r>
      <w:r>
        <w:rPr>
          <w:sz w:val="24"/>
          <w:szCs w:val="24"/>
        </w:rPr>
        <w:t>.</w:t>
      </w:r>
    </w:p>
    <w:p w14:paraId="06D3A078" w14:textId="753F63EF" w:rsidR="00ED24EC" w:rsidRPr="002A4CBC" w:rsidRDefault="00ED24EC" w:rsidP="002A4CBC">
      <w:pPr>
        <w:spacing w:before="80" w:after="0"/>
        <w:ind w:firstLine="708"/>
        <w:rPr>
          <w:sz w:val="24"/>
          <w:szCs w:val="24"/>
        </w:rPr>
      </w:pPr>
      <w:r w:rsidRPr="002A4CBC">
        <w:rPr>
          <w:sz w:val="24"/>
          <w:szCs w:val="24"/>
        </w:rPr>
        <w:t xml:space="preserve">Propozycja zmian w ustawie prawo geologiczne i górnicze,  w odniesieniu do kopaliny leczniczej jest od lat podnoszona przez samorządy i zakłady lecznictwa uzdrowiskowego. Związana jest przede wszystkim z zagwarantowaniem wody leczniczej </w:t>
      </w:r>
      <w:r w:rsidR="00B01114">
        <w:rPr>
          <w:sz w:val="24"/>
          <w:szCs w:val="24"/>
        </w:rPr>
        <w:t>wykorzystywanej do</w:t>
      </w:r>
      <w:r w:rsidRPr="002A4CBC">
        <w:rPr>
          <w:sz w:val="24"/>
          <w:szCs w:val="24"/>
        </w:rPr>
        <w:t xml:space="preserve"> celów zabiegowych </w:t>
      </w:r>
      <w:r w:rsidR="00B01114">
        <w:rPr>
          <w:sz w:val="24"/>
          <w:szCs w:val="24"/>
        </w:rPr>
        <w:t>w</w:t>
      </w:r>
      <w:r w:rsidRPr="002A4CBC">
        <w:rPr>
          <w:sz w:val="24"/>
          <w:szCs w:val="24"/>
        </w:rPr>
        <w:t xml:space="preserve"> zakład</w:t>
      </w:r>
      <w:r w:rsidR="00B01114">
        <w:rPr>
          <w:sz w:val="24"/>
          <w:szCs w:val="24"/>
        </w:rPr>
        <w:t>ach</w:t>
      </w:r>
      <w:r w:rsidRPr="002A4CBC">
        <w:rPr>
          <w:sz w:val="24"/>
          <w:szCs w:val="24"/>
        </w:rPr>
        <w:t xml:space="preserve"> lecznictwa uzdrowiskowego,  w pierwszeństwie przed jej wykorzystaniem dla celów spożywczych oraz dla zakładów nie posiadających koncesji na wydobywanie tych wód.</w:t>
      </w:r>
    </w:p>
    <w:p w14:paraId="7FBFC2DA" w14:textId="7BA36D11" w:rsidR="00ED24EC" w:rsidRPr="002A4CBC" w:rsidRDefault="00ED24EC" w:rsidP="00E648E5">
      <w:pPr>
        <w:spacing w:before="80" w:after="0"/>
        <w:ind w:firstLine="708"/>
        <w:rPr>
          <w:sz w:val="24"/>
          <w:szCs w:val="24"/>
        </w:rPr>
      </w:pPr>
      <w:r w:rsidRPr="002A4CBC">
        <w:rPr>
          <w:sz w:val="24"/>
          <w:szCs w:val="24"/>
        </w:rPr>
        <w:t>Stowarzyszenie Gmin Uzdrowiskowych RP zwraca uwagę, że w chwili obecnej występuje ogromne zapotrzebowanie na wody lecznicze, ale nie dla celów balneologicznych,  ale dla celów konsumpcyjnych, produkowanych (rozlewanych)  jako wody orzeźwiające, spożywcze. To ponadprzeciętne wykorzystywanie wód do innych niż cele balneologiczne może doprowadzić do sytuacji, że istniejące zakłady lecznictwa uzdrowiskowego nie będą mogły skorzystać z surowca leczniczego ze względu na jego brak.  SGU RP podziela także obawy tych zakładów lecznictwa uzdrowiskowego</w:t>
      </w:r>
      <w:r w:rsidR="00E648E5">
        <w:rPr>
          <w:sz w:val="24"/>
          <w:szCs w:val="24"/>
        </w:rPr>
        <w:t>,</w:t>
      </w:r>
      <w:r w:rsidRPr="002A4CBC">
        <w:rPr>
          <w:sz w:val="24"/>
          <w:szCs w:val="24"/>
        </w:rPr>
        <w:t xml:space="preserve"> które nie posiadają koncesji na wydobywanie wód leczniczych, o możliwość ich wyeliminowania z rynku lecznictwa uzdrowiskowego. Stać się to może  poprzez: ograniczenie dostępu do wody leczniczej, ograniczenie ilości tej wody do zabiegów,  czy też stosowanie wygórowanych cen  za udostępnianą wodę przez konkurentów posiadających koncesję. Uprzywilejowana pozycja, w stosunku do pozostałych</w:t>
      </w:r>
      <w:r w:rsidR="00E648E5">
        <w:rPr>
          <w:sz w:val="24"/>
          <w:szCs w:val="24"/>
        </w:rPr>
        <w:t xml:space="preserve"> </w:t>
      </w:r>
      <w:r w:rsidRPr="002A4CBC">
        <w:rPr>
          <w:sz w:val="24"/>
          <w:szCs w:val="24"/>
        </w:rPr>
        <w:t xml:space="preserve">podmiotów gospodarczych zajmujących się rozlewaniem wody oraz zakładów lecznictwa uzdrowiskowego posiadających koncesje na wydobycie wód sprawia, że zakłady lecznictwa uzdrowiskowego prowadzące dziś zabiegi balneologiczne staną przed trudną alternatywą związaną z podwyższeniem cen na usługi. To w rezultacie prowadzić może do osłabienia ich pozycji na rynku uzdrowiskowym lub nawet do całkowitego </w:t>
      </w:r>
      <w:r w:rsidRPr="002A4CBC">
        <w:rPr>
          <w:sz w:val="24"/>
          <w:szCs w:val="24"/>
        </w:rPr>
        <w:lastRenderedPageBreak/>
        <w:t>zaprzestania działalności leczniczej,  ze względu na brak surowca czy też nieopłacalność prowadzenia tej działalności.</w:t>
      </w:r>
    </w:p>
    <w:p w14:paraId="7AA32C4A" w14:textId="77777777" w:rsidR="00ED24EC" w:rsidRPr="002A4CBC" w:rsidRDefault="00ED24EC" w:rsidP="002A4CBC">
      <w:pPr>
        <w:spacing w:before="80" w:after="0"/>
        <w:ind w:firstLine="360"/>
        <w:rPr>
          <w:sz w:val="24"/>
          <w:szCs w:val="24"/>
        </w:rPr>
      </w:pPr>
      <w:r w:rsidRPr="002A4CBC">
        <w:rPr>
          <w:sz w:val="24"/>
          <w:szCs w:val="24"/>
        </w:rPr>
        <w:t xml:space="preserve">W tej sytuacji,  proponujemy wprowadzenie zmian w przepisach,  dających w rezultacie  „zabezpieczenie” dla zakładów lecznictwa uzdrowiskowego w dostępie do wody leczniczej. Kwestia zobowiązania przedsiębiorcy (posiadającego lub uzyskującego koncesję na wydobywanie kopaliny leczniczej), do udostępnienia kopaliny leczniczej dla celów leczniczych mogłaby być  uregulowana poprzez wprowadzenie zmian w przepisach ustawy prawo geologiczne i górnicze o treści:  </w:t>
      </w:r>
    </w:p>
    <w:p w14:paraId="60E6FFE7" w14:textId="77777777" w:rsidR="00ED24EC" w:rsidRPr="002A4CBC" w:rsidRDefault="00ED24EC" w:rsidP="002A4CBC">
      <w:pPr>
        <w:pStyle w:val="Akapitzlist"/>
        <w:numPr>
          <w:ilvl w:val="0"/>
          <w:numId w:val="6"/>
        </w:numPr>
        <w:spacing w:before="80" w:after="0"/>
        <w:rPr>
          <w:sz w:val="24"/>
          <w:szCs w:val="24"/>
        </w:rPr>
      </w:pPr>
      <w:r w:rsidRPr="002A4CBC">
        <w:rPr>
          <w:sz w:val="24"/>
          <w:szCs w:val="24"/>
        </w:rPr>
        <w:t>W art. 26 ust. 1 po pkt 2 dodaje się pkt. 2a w brzmieniu:</w:t>
      </w:r>
    </w:p>
    <w:p w14:paraId="18F425D9" w14:textId="77777777" w:rsidR="00ED24EC" w:rsidRPr="002A4CBC" w:rsidRDefault="00ED24EC" w:rsidP="002A4CBC">
      <w:pPr>
        <w:spacing w:before="80" w:after="0"/>
        <w:ind w:firstLine="360"/>
        <w:rPr>
          <w:sz w:val="24"/>
          <w:szCs w:val="24"/>
        </w:rPr>
      </w:pPr>
      <w:r w:rsidRPr="002A4CBC">
        <w:rPr>
          <w:sz w:val="24"/>
          <w:szCs w:val="24"/>
        </w:rPr>
        <w:t xml:space="preserve"> „2a) ilość kopaliny leczniczej, która zostanie przeznaczona dla celów balneologicznych”.</w:t>
      </w:r>
    </w:p>
    <w:p w14:paraId="695CC302" w14:textId="77777777" w:rsidR="00ED24EC" w:rsidRPr="002A4CBC" w:rsidRDefault="00ED24EC" w:rsidP="002A4CBC">
      <w:pPr>
        <w:pStyle w:val="Akapitzlist"/>
        <w:numPr>
          <w:ilvl w:val="0"/>
          <w:numId w:val="6"/>
        </w:numPr>
        <w:spacing w:before="80" w:after="0"/>
        <w:rPr>
          <w:sz w:val="24"/>
          <w:szCs w:val="24"/>
        </w:rPr>
      </w:pPr>
      <w:r w:rsidRPr="002A4CBC">
        <w:rPr>
          <w:sz w:val="24"/>
          <w:szCs w:val="24"/>
        </w:rPr>
        <w:t>W art. 30 po ust. 2 dodaje się ust.:</w:t>
      </w:r>
    </w:p>
    <w:p w14:paraId="26B20104" w14:textId="005F6737" w:rsidR="00ED24EC" w:rsidRPr="002A4CBC" w:rsidRDefault="002A4CBC" w:rsidP="002A4CBC">
      <w:pPr>
        <w:spacing w:before="80" w:after="0"/>
        <w:ind w:left="360"/>
        <w:rPr>
          <w:sz w:val="24"/>
          <w:szCs w:val="24"/>
        </w:rPr>
      </w:pPr>
      <w:r>
        <w:rPr>
          <w:sz w:val="24"/>
          <w:szCs w:val="24"/>
        </w:rPr>
        <w:t>„</w:t>
      </w:r>
      <w:r w:rsidR="00ED24EC" w:rsidRPr="002A4CBC">
        <w:rPr>
          <w:sz w:val="24"/>
          <w:szCs w:val="24"/>
        </w:rPr>
        <w:t>2a. w brzmieniu: „2a. Przedsiębiorca, który uzyskał prawo wydobywania kopaliny leczniczej na obszarze uzdrowiska jest zobowiązany udostępnić odpłatnie wodę leczniczą dla celów balneologicznych zakładom lecznictwa uzdrowiskowego,  o których mowa w art. 6   ustawy z dnia 28 lipca 2005 r. o lecznictwie uzdrowiskowym, uzdrowiskach i obszarach ochrony uzdrowiskowej oraz o gminach uzdrowiskowych (t.j. Dz.U. z 2021 r. poz. 1301);</w:t>
      </w:r>
    </w:p>
    <w:p w14:paraId="15DDAF67" w14:textId="77777777" w:rsidR="00ED24EC" w:rsidRPr="002A4CBC" w:rsidRDefault="00ED24EC" w:rsidP="002A4CBC">
      <w:pPr>
        <w:spacing w:before="80" w:after="0"/>
        <w:ind w:left="360"/>
        <w:rPr>
          <w:sz w:val="24"/>
          <w:szCs w:val="24"/>
        </w:rPr>
      </w:pPr>
      <w:r w:rsidRPr="002A4CBC">
        <w:rPr>
          <w:sz w:val="24"/>
          <w:szCs w:val="24"/>
        </w:rPr>
        <w:t>2b. w brzmieniu: „2b. Zasady i warunki udostępnienia wody leczniczej określone zostaną w umowie zawartej pomiędzy przedsiębiorcą, a zakładem lecznictwa uzdrowiskowego”;</w:t>
      </w:r>
    </w:p>
    <w:p w14:paraId="749EB7B0" w14:textId="77777777" w:rsidR="00ED24EC" w:rsidRPr="002A4CBC" w:rsidRDefault="00ED24EC" w:rsidP="002A4CBC">
      <w:pPr>
        <w:spacing w:before="80" w:after="0"/>
        <w:ind w:left="360"/>
        <w:rPr>
          <w:sz w:val="24"/>
          <w:szCs w:val="24"/>
        </w:rPr>
      </w:pPr>
      <w:r w:rsidRPr="002A4CBC">
        <w:rPr>
          <w:sz w:val="24"/>
          <w:szCs w:val="24"/>
        </w:rPr>
        <w:t>2c. w brzmieniu: „2c. W celu realizacji swojego uprawnienia zakład lecznictwa uzdrowiskowego, o którym mowa w ust. 2a, w terminie do 30 listopada każdego roku zobowiązany jest do złożenia  Przedsiębiorcy, który uzyskał prawo wydobywania kopaliny leczniczej na obszarze uzdrowisk, wysokości zapotrzebowania na wodę leczniczą dla celów balneologicznych na następny rok”.</w:t>
      </w:r>
    </w:p>
    <w:p w14:paraId="07F9E0C3" w14:textId="77777777" w:rsidR="00ED24EC" w:rsidRPr="002A4CBC" w:rsidRDefault="00ED24EC" w:rsidP="002A4CBC">
      <w:pPr>
        <w:spacing w:before="80" w:after="0"/>
        <w:rPr>
          <w:sz w:val="24"/>
          <w:szCs w:val="24"/>
        </w:rPr>
      </w:pPr>
    </w:p>
    <w:p w14:paraId="18305C34" w14:textId="77777777" w:rsidR="00ED24EC" w:rsidRPr="002A4CBC" w:rsidRDefault="00ED24EC" w:rsidP="002A4CBC">
      <w:pPr>
        <w:spacing w:before="80" w:after="0"/>
        <w:ind w:firstLine="360"/>
        <w:rPr>
          <w:sz w:val="24"/>
          <w:szCs w:val="24"/>
        </w:rPr>
      </w:pPr>
      <w:r w:rsidRPr="002A4CBC">
        <w:rPr>
          <w:sz w:val="24"/>
          <w:szCs w:val="24"/>
        </w:rPr>
        <w:t xml:space="preserve">Drugim zagadnieniem,  które wymaga zmian jest kwestia właściwego uregulowania stawek opłat eksploatacyjnych za wody lecznicze, które nie są wykorzystywane dla celów balneologicznych, ale dla celów konsumpcyjnych.  Wody znajdujące się w uzdrowiskach stały się bardzo poszukiwanym towarem, a koncesje na ich wydobycie „przechodzą z rąk do rąk”.  Znamy liczne przypadki, gdzie koncesje na wody z uzdrowisk typu szczawy  są przedmiotem obrotu za wysokie kwoty  pomiędzy znanymi markami wód, a podmiotami, które uzyskały koncesję na eksploatację wód leczniczych nie po to aby produkować wodę, ale  tylko po to, aby ją później „dobrze” sprzedać. To powoduje, że wody lecznicze które powinny być chronione i wykorzystywane głównie dla celów balneologicznych,  stają się łakomym kąskiem dla firm rozlewniczych, które absolutnie nie są zainteresowane kwestiami balneologicznymi i tworzeniem warunków do funkcjonowania uzdrowisk. </w:t>
      </w:r>
    </w:p>
    <w:p w14:paraId="124DF5AF" w14:textId="77777777" w:rsidR="00ED24EC" w:rsidRPr="002A4CBC" w:rsidRDefault="00ED24EC" w:rsidP="002A4CBC">
      <w:pPr>
        <w:spacing w:before="80" w:after="0"/>
        <w:rPr>
          <w:sz w:val="24"/>
          <w:szCs w:val="24"/>
        </w:rPr>
      </w:pPr>
      <w:r w:rsidRPr="002A4CBC">
        <w:rPr>
          <w:sz w:val="24"/>
          <w:szCs w:val="24"/>
        </w:rPr>
        <w:t xml:space="preserve">Niestety, sprzyja temu łatwość uzyskania koncesji oraz symboliczna opłata eksploatacyjna za wodę wykorzystywaną dla celów rozlewniczych. </w:t>
      </w:r>
    </w:p>
    <w:p w14:paraId="53D6F64B" w14:textId="77777777" w:rsidR="00ED24EC" w:rsidRPr="002A4CBC" w:rsidRDefault="00ED24EC" w:rsidP="002A4CBC">
      <w:pPr>
        <w:spacing w:before="80" w:after="0"/>
        <w:rPr>
          <w:sz w:val="24"/>
          <w:szCs w:val="24"/>
        </w:rPr>
      </w:pPr>
      <w:r w:rsidRPr="002A4CBC">
        <w:rPr>
          <w:sz w:val="24"/>
          <w:szCs w:val="24"/>
        </w:rPr>
        <w:t xml:space="preserve">Stowarzyszenie Gmin Uzdrowiskowych RP od wielu już lat wnioskuje o właściwe uregulowanie opłat za wody lecznicze i wody zwykłe, pochodzące z uzdrowisk, które są  wykorzystywane w rozlewnictwie. Wskazujemy na nieadekwatność uiszczanych opłat w odniesieniu do rentowności produkcji takiej wody (rozlewnictwo), ale też uciążliwości jakie muszą ponosić gminy ze względu na eksploatację tych wód, a przede wszystkim ustanowiony reżim ochronny obszarów górniczych i obszarów ochrony uzdrowiskowej, reżim publiczno-prawny ograniczający inną działalność gospodarczą, wymogi środowiskowe nałożone na gminy i uciążliwości dla turystów i mieszkańców związane z wywozem wody. </w:t>
      </w:r>
    </w:p>
    <w:p w14:paraId="78B36C2A" w14:textId="22D9EA81" w:rsidR="00ED24EC" w:rsidRPr="002A4CBC" w:rsidRDefault="00ED24EC" w:rsidP="002A4CBC">
      <w:pPr>
        <w:spacing w:before="80" w:after="0"/>
        <w:rPr>
          <w:sz w:val="24"/>
          <w:szCs w:val="24"/>
        </w:rPr>
      </w:pPr>
      <w:r w:rsidRPr="002A4CBC">
        <w:rPr>
          <w:sz w:val="24"/>
          <w:szCs w:val="24"/>
        </w:rPr>
        <w:t>Nikt do tej pory nie zwrócił uwagi na to, jakim problemem dla gmin uzdrowiskowych  jest produkcja wód, nikt nie przeanalizował kosztów ekonomicznych (szczególnie z zakresu ochrony środowiska, utrzymania dróg, mostów, parkingów) i społecznych (zarzuty o nadmierną eksploatację wód, zaniki wód w studniach głębinowych i ujęciach powierzchniowych, występujące okresowo braki wody pitnej), jakie te gminy muszą ponosić,  aby w ogóle można było wydobywać i rozlewać taką wodę.  Prezydenci, burmistrzowie czy wójtowie gmin,  w których zlokalizowano rozlewnie, nie mają nic przeciwko bogaceniu się firm konfekcjonujących wody i uzyskiwaniu wysokich zysków, ale uważają, że przedsiębiorcy ci praktycznie nie partycypują w żadnych kosztach, które musi ponosić gmina, aby takie przedsiębiorstwo mogło na jej terenie funkcjonować.</w:t>
      </w:r>
    </w:p>
    <w:p w14:paraId="16498E0F" w14:textId="77777777" w:rsidR="00ED24EC" w:rsidRPr="002A4CBC" w:rsidRDefault="00ED24EC" w:rsidP="002A4CBC">
      <w:pPr>
        <w:ind w:firstLine="360"/>
        <w:rPr>
          <w:rFonts w:cstheme="minorHAnsi"/>
          <w:bCs/>
          <w:sz w:val="24"/>
          <w:szCs w:val="24"/>
        </w:rPr>
      </w:pPr>
      <w:r w:rsidRPr="002A4CBC">
        <w:rPr>
          <w:rFonts w:cstheme="minorHAnsi"/>
          <w:bCs/>
          <w:sz w:val="24"/>
          <w:szCs w:val="24"/>
        </w:rPr>
        <w:t xml:space="preserve">Co do  zasady, wody te powinny być wykorzystywane głównie w balneologicznym procesie leczenia (kąpiele, inhalacje), w tym także do tzw. </w:t>
      </w:r>
      <w:proofErr w:type="spellStart"/>
      <w:r w:rsidRPr="002A4CBC">
        <w:rPr>
          <w:rFonts w:cstheme="minorHAnsi"/>
          <w:bCs/>
          <w:sz w:val="24"/>
          <w:szCs w:val="24"/>
        </w:rPr>
        <w:t>krenoterapii</w:t>
      </w:r>
      <w:proofErr w:type="spellEnd"/>
      <w:r w:rsidRPr="002A4CBC">
        <w:rPr>
          <w:rFonts w:cstheme="minorHAnsi"/>
          <w:bCs/>
          <w:sz w:val="24"/>
          <w:szCs w:val="24"/>
        </w:rPr>
        <w:t xml:space="preserve"> (spożywanie u źródła) i butelkowania, jeżeli zachowają właściwe parametry lecznicze (zachowanie składu chemicznego). Ewentualna nadwyżka  wód  może zostać przeznaczona dla zwykłych celów konsumpcyjnych. Niestety tak w praktyce nie jest. </w:t>
      </w:r>
    </w:p>
    <w:p w14:paraId="1EDB803C" w14:textId="4C360D47" w:rsidR="00ED24EC" w:rsidRPr="002A4CBC" w:rsidRDefault="00ED24EC" w:rsidP="002A4CBC">
      <w:pPr>
        <w:ind w:firstLine="708"/>
        <w:rPr>
          <w:rFonts w:cstheme="minorHAnsi"/>
          <w:sz w:val="24"/>
          <w:szCs w:val="24"/>
        </w:rPr>
      </w:pPr>
      <w:r w:rsidRPr="002A4CBC">
        <w:rPr>
          <w:rFonts w:cstheme="minorHAnsi"/>
          <w:sz w:val="24"/>
          <w:szCs w:val="24"/>
        </w:rPr>
        <w:t xml:space="preserve">Stawka opłaty eksploatacyjnej pobierana jest na podstawie art. 133 ustawy z dnia </w:t>
      </w:r>
      <w:r w:rsidR="00B01114">
        <w:rPr>
          <w:rFonts w:cstheme="minorHAnsi"/>
          <w:sz w:val="24"/>
          <w:szCs w:val="24"/>
        </w:rPr>
        <w:br/>
      </w:r>
      <w:r w:rsidRPr="002A4CBC">
        <w:rPr>
          <w:rFonts w:cstheme="minorHAnsi"/>
          <w:sz w:val="24"/>
          <w:szCs w:val="24"/>
        </w:rPr>
        <w:t xml:space="preserve">9 czerwca 2011 r. prawo geologiczne i górnicze i na rok 2023 wynosi </w:t>
      </w:r>
      <w:r w:rsidRPr="007329D7">
        <w:rPr>
          <w:rFonts w:cstheme="minorHAnsi"/>
          <w:b/>
          <w:bCs/>
          <w:sz w:val="24"/>
          <w:szCs w:val="24"/>
        </w:rPr>
        <w:t>zaledwie  1,77 zł za 1 m³.</w:t>
      </w:r>
      <w:r w:rsidRPr="002A4CBC">
        <w:rPr>
          <w:rFonts w:cstheme="minorHAnsi"/>
          <w:sz w:val="24"/>
          <w:szCs w:val="24"/>
        </w:rPr>
        <w:t xml:space="preserve"> O ile jest to stawka właściwa dla wód wykorzystywanych w procesie balneologicznych </w:t>
      </w:r>
      <w:r w:rsidR="00E648E5">
        <w:rPr>
          <w:rFonts w:cstheme="minorHAnsi"/>
          <w:sz w:val="24"/>
          <w:szCs w:val="24"/>
        </w:rPr>
        <w:t>do</w:t>
      </w:r>
      <w:r w:rsidRPr="002A4CBC">
        <w:rPr>
          <w:rFonts w:cstheme="minorHAnsi"/>
          <w:sz w:val="24"/>
          <w:szCs w:val="24"/>
        </w:rPr>
        <w:t xml:space="preserve"> zabiegów leczniczych i </w:t>
      </w:r>
      <w:proofErr w:type="spellStart"/>
      <w:r w:rsidRPr="002A4CBC">
        <w:rPr>
          <w:rFonts w:cstheme="minorHAnsi"/>
          <w:sz w:val="24"/>
          <w:szCs w:val="24"/>
        </w:rPr>
        <w:t>krenoterapii</w:t>
      </w:r>
      <w:proofErr w:type="spellEnd"/>
      <w:r w:rsidRPr="002A4CBC">
        <w:rPr>
          <w:rFonts w:cstheme="minorHAnsi"/>
          <w:sz w:val="24"/>
          <w:szCs w:val="24"/>
        </w:rPr>
        <w:t>, o tyle jest to stawka nieadekwatna w działalności gospodarczej</w:t>
      </w:r>
      <w:r w:rsidR="007329D7">
        <w:rPr>
          <w:rFonts w:cstheme="minorHAnsi"/>
          <w:sz w:val="24"/>
          <w:szCs w:val="24"/>
        </w:rPr>
        <w:t xml:space="preserve">, </w:t>
      </w:r>
      <w:r w:rsidRPr="002A4CBC">
        <w:rPr>
          <w:rFonts w:cstheme="minorHAnsi"/>
          <w:sz w:val="24"/>
          <w:szCs w:val="24"/>
        </w:rPr>
        <w:t xml:space="preserve"> czyli wykorzystywaniu takich wód dla celów konsumpcyjnych. Aby uzmysłowić sobie ten problem warto zadać pytanie, czy rzeczywiście stawka 1,77 zł za 1 m³  wody to odpowiednia rekompensata </w:t>
      </w:r>
      <w:r w:rsidRPr="002A4CBC">
        <w:rPr>
          <w:rFonts w:cstheme="minorHAnsi"/>
          <w:b/>
          <w:bCs/>
          <w:sz w:val="24"/>
          <w:szCs w:val="24"/>
        </w:rPr>
        <w:t xml:space="preserve">za korzystanie z walorów środowiska, a szczególnie  za jego systematyczną degradację, niszczenie dróg i parkingów przez TIR-y, nadmierny hałas, butelki PET które musi zebrać i zutylizować gmina oraz rekompensata za liczne  ograniczenia w  działalności gminy i ograniczeniu w działalności  gospodarczej jej mieszkańców?  </w:t>
      </w:r>
      <w:r w:rsidRPr="002A4CBC">
        <w:rPr>
          <w:rFonts w:cstheme="minorHAnsi"/>
          <w:sz w:val="24"/>
          <w:szCs w:val="24"/>
        </w:rPr>
        <w:t xml:space="preserve">Aby odpowiedzieć na to pytanie warto prześledzić szczegółowe wyliczenia w tym zakresie. </w:t>
      </w:r>
    </w:p>
    <w:p w14:paraId="65D34CC5" w14:textId="62FE6379" w:rsidR="00ED24EC" w:rsidRPr="002A4CBC" w:rsidRDefault="00ED24EC" w:rsidP="002A4CBC">
      <w:pPr>
        <w:spacing w:after="0"/>
        <w:ind w:firstLine="708"/>
        <w:rPr>
          <w:rFonts w:cstheme="minorHAnsi"/>
          <w:sz w:val="24"/>
          <w:szCs w:val="24"/>
        </w:rPr>
      </w:pPr>
      <w:r w:rsidRPr="002A4CBC">
        <w:rPr>
          <w:rFonts w:cstheme="minorHAnsi"/>
          <w:sz w:val="24"/>
          <w:szCs w:val="24"/>
        </w:rPr>
        <w:t xml:space="preserve">Jest powszechnie wiadomo, że z </w:t>
      </w:r>
      <w:smartTag w:uri="urn:schemas-microsoft-com:office:smarttags" w:element="metricconverter">
        <w:smartTagPr>
          <w:attr w:name="ProductID" w:val="1 mﾳ"/>
        </w:smartTagPr>
        <w:r w:rsidRPr="002A4CBC">
          <w:rPr>
            <w:rFonts w:cstheme="minorHAnsi"/>
            <w:sz w:val="24"/>
            <w:szCs w:val="24"/>
          </w:rPr>
          <w:t>1 m³</w:t>
        </w:r>
      </w:smartTag>
      <w:r w:rsidRPr="002A4CBC">
        <w:rPr>
          <w:rFonts w:cstheme="minorHAnsi"/>
          <w:sz w:val="24"/>
          <w:szCs w:val="24"/>
        </w:rPr>
        <w:t xml:space="preserve"> wody podziemnej użytej do  butelkowania można uzyskać </w:t>
      </w:r>
      <w:r w:rsidRPr="002A4CBC">
        <w:rPr>
          <w:rFonts w:cstheme="minorHAnsi"/>
          <w:b/>
          <w:bCs/>
          <w:sz w:val="24"/>
          <w:szCs w:val="24"/>
        </w:rPr>
        <w:t>666 butelek</w:t>
      </w:r>
      <w:r w:rsidRPr="002A4CBC">
        <w:rPr>
          <w:rFonts w:cstheme="minorHAnsi"/>
          <w:sz w:val="24"/>
          <w:szCs w:val="24"/>
        </w:rPr>
        <w:t xml:space="preserve"> o pojemności </w:t>
      </w:r>
      <w:smartTag w:uri="urn:schemas-microsoft-com:office:smarttags" w:element="metricconverter">
        <w:smartTagPr>
          <w:attr w:name="ProductID" w:val="1,5 l"/>
        </w:smartTagPr>
        <w:r w:rsidRPr="002A4CBC">
          <w:rPr>
            <w:rFonts w:cstheme="minorHAnsi"/>
            <w:sz w:val="24"/>
            <w:szCs w:val="24"/>
          </w:rPr>
          <w:t>1,5 l</w:t>
        </w:r>
      </w:smartTag>
      <w:r w:rsidRPr="002A4CBC">
        <w:rPr>
          <w:rFonts w:cstheme="minorHAnsi"/>
          <w:sz w:val="24"/>
          <w:szCs w:val="24"/>
        </w:rPr>
        <w:t xml:space="preserve"> wody. W praktyce oznacza to, że od 1 butelki (o pojemności </w:t>
      </w:r>
      <w:smartTag w:uri="urn:schemas-microsoft-com:office:smarttags" w:element="metricconverter">
        <w:smartTagPr>
          <w:attr w:name="ProductID" w:val="1,5 l"/>
        </w:smartTagPr>
        <w:r w:rsidRPr="002A4CBC">
          <w:rPr>
            <w:rFonts w:cstheme="minorHAnsi"/>
            <w:sz w:val="24"/>
            <w:szCs w:val="24"/>
          </w:rPr>
          <w:t>1,5 l</w:t>
        </w:r>
      </w:smartTag>
      <w:r w:rsidRPr="002A4CBC">
        <w:rPr>
          <w:rFonts w:cstheme="minorHAnsi"/>
          <w:sz w:val="24"/>
          <w:szCs w:val="24"/>
        </w:rPr>
        <w:t xml:space="preserve">) wody „leczniczej” przedsiębiorca uiszcza opłatę w wysokości ………. </w:t>
      </w:r>
      <w:r w:rsidRPr="002A4CBC">
        <w:rPr>
          <w:rFonts w:cstheme="minorHAnsi"/>
          <w:b/>
          <w:sz w:val="24"/>
          <w:szCs w:val="24"/>
        </w:rPr>
        <w:t>0,0026 zł</w:t>
      </w:r>
      <w:r w:rsidRPr="002A4CBC">
        <w:rPr>
          <w:rFonts w:cstheme="minorHAnsi"/>
          <w:sz w:val="24"/>
          <w:szCs w:val="24"/>
        </w:rPr>
        <w:t xml:space="preserve">.,  czyli (!) </w:t>
      </w:r>
      <w:r w:rsidRPr="002A4CBC">
        <w:rPr>
          <w:rFonts w:cstheme="minorHAnsi"/>
          <w:b/>
          <w:bCs/>
          <w:sz w:val="24"/>
          <w:szCs w:val="24"/>
        </w:rPr>
        <w:t>…. 0,26 grosza.</w:t>
      </w:r>
      <w:r w:rsidRPr="002A4CBC">
        <w:rPr>
          <w:rFonts w:cstheme="minorHAnsi"/>
          <w:sz w:val="24"/>
          <w:szCs w:val="24"/>
        </w:rPr>
        <w:t xml:space="preserve">  Jak widać z wartości jednostkowej tej opłaty,  jest ona zupełnie symboliczna. Niestety nie rekompensuje ona utraconych walorów środowiska, a pod względem finansowym w żadnym stopniu nie wpływa na jednostkową cenę wody, tym bardziej,  że cena jednej butelki takiej wody kształtuje się w przedziale 1,80 – 3,40 zł. Natomiast cena 1 butelki  o pojemności 1,5 l  napoi kolorowych (</w:t>
      </w:r>
      <w:proofErr w:type="spellStart"/>
      <w:r w:rsidRPr="002A4CBC">
        <w:rPr>
          <w:rFonts w:cstheme="minorHAnsi"/>
          <w:sz w:val="24"/>
          <w:szCs w:val="24"/>
        </w:rPr>
        <w:t>coca</w:t>
      </w:r>
      <w:proofErr w:type="spellEnd"/>
      <w:r w:rsidRPr="002A4CBC">
        <w:rPr>
          <w:rFonts w:cstheme="minorHAnsi"/>
          <w:sz w:val="24"/>
          <w:szCs w:val="24"/>
        </w:rPr>
        <w:t xml:space="preserve"> cola, soki, napoje smakowe) kształtuje się w przedziale  3,50- 9,00 zł.</w:t>
      </w:r>
    </w:p>
    <w:p w14:paraId="76350CA3" w14:textId="77777777" w:rsidR="00ED24EC" w:rsidRPr="002A4CBC" w:rsidRDefault="00ED24EC" w:rsidP="002A4CBC">
      <w:pPr>
        <w:spacing w:after="0"/>
        <w:ind w:firstLine="708"/>
        <w:rPr>
          <w:rFonts w:cstheme="minorHAnsi"/>
          <w:b/>
          <w:bCs/>
          <w:sz w:val="24"/>
          <w:szCs w:val="24"/>
        </w:rPr>
      </w:pPr>
      <w:r w:rsidRPr="002A4CBC">
        <w:rPr>
          <w:rFonts w:cstheme="minorHAnsi"/>
          <w:sz w:val="24"/>
          <w:szCs w:val="24"/>
        </w:rPr>
        <w:t xml:space="preserve"> Gdyby stawka opłaty wynosiła </w:t>
      </w:r>
      <w:r w:rsidRPr="002A4CBC">
        <w:rPr>
          <w:rFonts w:cstheme="minorHAnsi"/>
          <w:b/>
          <w:bCs/>
          <w:sz w:val="24"/>
          <w:szCs w:val="24"/>
        </w:rPr>
        <w:t>8,00 zł</w:t>
      </w:r>
      <w:r w:rsidRPr="002A4CBC">
        <w:rPr>
          <w:rFonts w:cstheme="minorHAnsi"/>
          <w:sz w:val="24"/>
          <w:szCs w:val="24"/>
        </w:rPr>
        <w:t xml:space="preserve"> </w:t>
      </w:r>
      <w:r w:rsidRPr="002A4CBC">
        <w:rPr>
          <w:rFonts w:cstheme="minorHAnsi"/>
          <w:b/>
          <w:bCs/>
          <w:sz w:val="24"/>
          <w:szCs w:val="24"/>
        </w:rPr>
        <w:t xml:space="preserve">za 1 m³ wody,  </w:t>
      </w:r>
      <w:r w:rsidRPr="002A4CBC">
        <w:rPr>
          <w:rFonts w:cstheme="minorHAnsi"/>
          <w:sz w:val="24"/>
          <w:szCs w:val="24"/>
        </w:rPr>
        <w:t xml:space="preserve">to przedsiębiorca od jednej butelki o pojemności 1,5 l uiszczałby opłatę w wysokości  </w:t>
      </w:r>
      <w:r w:rsidRPr="002A4CBC">
        <w:rPr>
          <w:rFonts w:cstheme="minorHAnsi"/>
          <w:b/>
          <w:bCs/>
          <w:sz w:val="24"/>
          <w:szCs w:val="24"/>
        </w:rPr>
        <w:t>zaledwie</w:t>
      </w:r>
      <w:r w:rsidRPr="002A4CBC">
        <w:rPr>
          <w:rFonts w:cstheme="minorHAnsi"/>
          <w:sz w:val="24"/>
          <w:szCs w:val="24"/>
        </w:rPr>
        <w:t xml:space="preserve"> </w:t>
      </w:r>
      <w:r w:rsidRPr="002A4CBC">
        <w:rPr>
          <w:rFonts w:cstheme="minorHAnsi"/>
          <w:b/>
          <w:bCs/>
          <w:sz w:val="24"/>
          <w:szCs w:val="24"/>
        </w:rPr>
        <w:t>0,013 zł</w:t>
      </w:r>
      <w:r w:rsidRPr="002A4CBC">
        <w:rPr>
          <w:rFonts w:cstheme="minorHAnsi"/>
          <w:sz w:val="24"/>
          <w:szCs w:val="24"/>
        </w:rPr>
        <w:t xml:space="preserve"> czyli  </w:t>
      </w:r>
      <w:r w:rsidRPr="002A4CBC">
        <w:rPr>
          <w:rFonts w:cstheme="minorHAnsi"/>
          <w:b/>
          <w:bCs/>
          <w:sz w:val="24"/>
          <w:szCs w:val="24"/>
        </w:rPr>
        <w:t>1,3 grosza</w:t>
      </w:r>
      <w:r w:rsidRPr="002A4CBC">
        <w:rPr>
          <w:rFonts w:cstheme="minorHAnsi"/>
          <w:sz w:val="24"/>
          <w:szCs w:val="24"/>
        </w:rPr>
        <w:t xml:space="preserve">.  Czy zatem byłaby to opłata wygórowana, która może wpłynąć na kondycję finansową firmy produkującej wodę i napoje? Gdyby przedsiębiorca chciał doliczyć tę stawkę  jednostkową do ceny wody, to </w:t>
      </w:r>
      <w:r w:rsidRPr="002A4CBC">
        <w:rPr>
          <w:rFonts w:cstheme="minorHAnsi"/>
          <w:b/>
          <w:bCs/>
          <w:sz w:val="24"/>
          <w:szCs w:val="24"/>
        </w:rPr>
        <w:t xml:space="preserve">czy doliczenie do ceny </w:t>
      </w:r>
      <w:r w:rsidRPr="002A4CBC">
        <w:rPr>
          <w:rFonts w:cstheme="minorHAnsi"/>
          <w:sz w:val="24"/>
          <w:szCs w:val="24"/>
        </w:rPr>
        <w:t>jednej butelki wody lub napoi kolorowych</w:t>
      </w:r>
      <w:r w:rsidRPr="002A4CBC">
        <w:rPr>
          <w:rFonts w:cstheme="minorHAnsi"/>
          <w:b/>
          <w:bCs/>
          <w:sz w:val="24"/>
          <w:szCs w:val="24"/>
        </w:rPr>
        <w:t xml:space="preserve"> 1,3 grosza,   stanowi wyraźny wzrost ceny jednostkowej, który miałby zagrozić egzystencji firmy?  </w:t>
      </w:r>
    </w:p>
    <w:p w14:paraId="6C32B8B5" w14:textId="77777777" w:rsidR="00ED24EC" w:rsidRPr="002A4CBC" w:rsidRDefault="00ED24EC" w:rsidP="002A4CBC">
      <w:pPr>
        <w:spacing w:after="0"/>
        <w:ind w:firstLine="708"/>
        <w:rPr>
          <w:rFonts w:cstheme="minorHAnsi"/>
          <w:sz w:val="24"/>
          <w:szCs w:val="24"/>
        </w:rPr>
      </w:pPr>
      <w:r w:rsidRPr="002A4CBC">
        <w:rPr>
          <w:rFonts w:cstheme="minorHAnsi"/>
          <w:sz w:val="24"/>
          <w:szCs w:val="24"/>
        </w:rPr>
        <w:t xml:space="preserve">Pragniemy  zwrócić uwagę, że  stawka za 1 m³ wody używanej dla celów spożywczych i socjalno-bytowych przez gospodarstwa domowe,  wymagająca często dużych nakładów na jej uzdatnianie,  waha się w granicach </w:t>
      </w:r>
      <w:r w:rsidRPr="002A4CBC">
        <w:rPr>
          <w:rFonts w:cstheme="minorHAnsi"/>
          <w:b/>
          <w:bCs/>
          <w:sz w:val="24"/>
          <w:szCs w:val="24"/>
        </w:rPr>
        <w:t>5,00 - 18,00</w:t>
      </w:r>
      <w:r w:rsidRPr="002A4CBC">
        <w:rPr>
          <w:rFonts w:cstheme="minorHAnsi"/>
          <w:sz w:val="24"/>
          <w:szCs w:val="24"/>
        </w:rPr>
        <w:t xml:space="preserve"> </w:t>
      </w:r>
      <w:r w:rsidRPr="002A4CBC">
        <w:rPr>
          <w:rFonts w:cstheme="minorHAnsi"/>
          <w:b/>
          <w:bCs/>
          <w:sz w:val="24"/>
          <w:szCs w:val="24"/>
        </w:rPr>
        <w:t>zł za 1 m³</w:t>
      </w:r>
      <w:r w:rsidRPr="002A4CBC">
        <w:rPr>
          <w:rFonts w:cstheme="minorHAnsi"/>
          <w:sz w:val="24"/>
          <w:szCs w:val="24"/>
        </w:rPr>
        <w:t xml:space="preserve"> i z reguły wszyscy uważają, że ta cena jest za wysoka. Wysokość taryfy (ceny) wody jest ponadto oceniana przez Polskie Wody w procesie weryfikacyjnym.  </w:t>
      </w:r>
    </w:p>
    <w:p w14:paraId="70E4DC61" w14:textId="77777777" w:rsidR="00ED24EC" w:rsidRPr="002A4CBC" w:rsidRDefault="00ED24EC" w:rsidP="002A4CBC">
      <w:pPr>
        <w:spacing w:after="0"/>
        <w:ind w:firstLine="708"/>
        <w:rPr>
          <w:rFonts w:cstheme="minorHAnsi"/>
          <w:b/>
          <w:bCs/>
          <w:sz w:val="24"/>
          <w:szCs w:val="24"/>
        </w:rPr>
      </w:pPr>
      <w:r w:rsidRPr="002A4CBC">
        <w:rPr>
          <w:rFonts w:cstheme="minorHAnsi"/>
          <w:sz w:val="24"/>
          <w:szCs w:val="24"/>
        </w:rPr>
        <w:t xml:space="preserve">Tymczasem przedsiębiorca </w:t>
      </w:r>
      <w:r w:rsidRPr="002A4CBC">
        <w:rPr>
          <w:rFonts w:cstheme="minorHAnsi"/>
          <w:b/>
          <w:bCs/>
          <w:sz w:val="24"/>
          <w:szCs w:val="24"/>
        </w:rPr>
        <w:t xml:space="preserve">za 1 m³ wody leczniczej, która stanowi ogólnonarodowe dobro, uiszcza opłatę eksploatacyjną </w:t>
      </w:r>
      <w:r w:rsidRPr="002A4CBC">
        <w:rPr>
          <w:rFonts w:cstheme="minorHAnsi"/>
          <w:sz w:val="24"/>
          <w:szCs w:val="24"/>
        </w:rPr>
        <w:t>(czyli faktycznie tyle za nią płaci),</w:t>
      </w:r>
      <w:r w:rsidRPr="002A4CBC">
        <w:rPr>
          <w:rFonts w:cstheme="minorHAnsi"/>
          <w:b/>
          <w:bCs/>
          <w:sz w:val="24"/>
          <w:szCs w:val="24"/>
        </w:rPr>
        <w:t xml:space="preserve"> od 3 do 10 razy mniej od wody zwykłej dostarczanej do gospodarstw domowych. </w:t>
      </w:r>
    </w:p>
    <w:p w14:paraId="16E77358" w14:textId="77777777" w:rsidR="00ED24EC" w:rsidRPr="002A4CBC" w:rsidRDefault="00ED24EC" w:rsidP="002A4CBC">
      <w:pPr>
        <w:spacing w:after="0"/>
        <w:ind w:firstLine="708"/>
        <w:rPr>
          <w:rFonts w:cstheme="minorHAnsi"/>
          <w:sz w:val="24"/>
          <w:szCs w:val="24"/>
        </w:rPr>
      </w:pPr>
      <w:r w:rsidRPr="002A4CBC">
        <w:rPr>
          <w:rFonts w:cstheme="minorHAnsi"/>
          <w:sz w:val="24"/>
          <w:szCs w:val="24"/>
        </w:rPr>
        <w:t>W ocenie prezydentów, burmistrzów i wójtów gmin uzdrowiskowych nie ma żadnego uzasadnienia do stosowania</w:t>
      </w:r>
      <w:r w:rsidRPr="002A4CBC">
        <w:rPr>
          <w:rFonts w:cstheme="minorHAnsi"/>
          <w:b/>
          <w:bCs/>
          <w:sz w:val="24"/>
          <w:szCs w:val="24"/>
        </w:rPr>
        <w:t xml:space="preserve"> tak niskich, wręcz symbolicznych,  stawek jednostkowych opłat  eksploatacyjnych</w:t>
      </w:r>
      <w:r w:rsidRPr="002A4CBC">
        <w:rPr>
          <w:rFonts w:cstheme="minorHAnsi"/>
          <w:sz w:val="24"/>
          <w:szCs w:val="24"/>
        </w:rPr>
        <w:t>, bowiem produkcja wód i napojów jest wysoce rentowna i jej urealnienie nie zagrozi egzystencji firm.</w:t>
      </w:r>
    </w:p>
    <w:p w14:paraId="4840C56B" w14:textId="77777777" w:rsidR="00ED24EC" w:rsidRPr="002A4CBC" w:rsidRDefault="00ED24EC" w:rsidP="002A4CBC">
      <w:pPr>
        <w:spacing w:after="0"/>
        <w:ind w:firstLine="709"/>
        <w:rPr>
          <w:rFonts w:eastAsia="Calibri" w:cstheme="minorHAnsi"/>
          <w:sz w:val="24"/>
          <w:szCs w:val="24"/>
        </w:rPr>
      </w:pPr>
      <w:r w:rsidRPr="002A4CBC">
        <w:rPr>
          <w:rFonts w:eastAsia="Calibri" w:cstheme="minorHAnsi"/>
          <w:sz w:val="24"/>
          <w:szCs w:val="24"/>
        </w:rPr>
        <w:t>Zdaniem władz samorządowych ten system opłat powinien ulec zasadniczej przebudowie, zarówno w zakresie wysokości stawek opłat za pobór wody leczniczej i mineralnej oraz zwykłej używanej do wyprodukowania finalnego  produktu.</w:t>
      </w:r>
    </w:p>
    <w:p w14:paraId="77E27A87" w14:textId="77777777" w:rsidR="00ED24EC" w:rsidRPr="002A4CBC" w:rsidRDefault="00ED24EC" w:rsidP="002A4CBC">
      <w:pPr>
        <w:spacing w:after="0"/>
        <w:ind w:firstLine="708"/>
        <w:rPr>
          <w:rFonts w:eastAsia="Calibri" w:cstheme="minorHAnsi"/>
          <w:sz w:val="24"/>
          <w:szCs w:val="24"/>
        </w:rPr>
      </w:pPr>
      <w:r w:rsidRPr="002A4CBC">
        <w:rPr>
          <w:rFonts w:eastAsia="Calibri" w:cstheme="minorHAnsi"/>
          <w:sz w:val="24"/>
          <w:szCs w:val="24"/>
        </w:rPr>
        <w:t>Problem opłat eksploatacyjnych i udziału gmin w tych opłatach został właściwie uregulowany (wysokość opłat) jedynie w odniesieniu do kopalin typu: ropa naftowa, gaz ziemny, węgiel kamienny, brunatny czy miedź. Natomiast wody w przeszłości zostały potraktowane jako kopaliny,  których eksploatacja nie przynosi zysku przedsiębiorcom i ten pogląd niestety utrzymuje się do dnia dzisiejszego pomimo tego, że rzeczywistość jest zupełnie inna.  Wystarczy prześledzić sprawozdania finansowe firm produkujących wodę mineralną aby uzyskać odpowiedź o rentowność tej produkcji.</w:t>
      </w:r>
    </w:p>
    <w:p w14:paraId="46837305" w14:textId="77777777" w:rsidR="00ED24EC" w:rsidRPr="002A4CBC" w:rsidRDefault="00ED24EC" w:rsidP="002A4CBC">
      <w:pPr>
        <w:spacing w:after="0"/>
        <w:ind w:firstLine="708"/>
        <w:rPr>
          <w:rFonts w:eastAsia="Calibri" w:cstheme="minorHAnsi"/>
          <w:sz w:val="24"/>
          <w:szCs w:val="24"/>
        </w:rPr>
      </w:pPr>
    </w:p>
    <w:p w14:paraId="3BE068E6" w14:textId="77777777" w:rsidR="00ED24EC" w:rsidRPr="002A4CBC" w:rsidRDefault="00ED24EC" w:rsidP="002A4CBC">
      <w:pPr>
        <w:spacing w:after="0"/>
        <w:rPr>
          <w:rFonts w:eastAsia="Calibri" w:cstheme="minorHAnsi"/>
          <w:sz w:val="24"/>
          <w:szCs w:val="24"/>
        </w:rPr>
      </w:pPr>
      <w:r w:rsidRPr="002A4CBC">
        <w:rPr>
          <w:rFonts w:eastAsia="Calibri" w:cstheme="minorHAnsi"/>
          <w:sz w:val="24"/>
          <w:szCs w:val="24"/>
        </w:rPr>
        <w:t>Aby rozwiązać ten problem proponujemy wprowadzenie następujących zmian w ustawie prawo geologiczne i górnicze:</w:t>
      </w:r>
    </w:p>
    <w:p w14:paraId="2B25107B" w14:textId="77777777" w:rsidR="00ED24EC" w:rsidRPr="002A4CBC" w:rsidRDefault="00ED24EC" w:rsidP="002A4CBC">
      <w:pPr>
        <w:pStyle w:val="Akapitzlist"/>
        <w:numPr>
          <w:ilvl w:val="0"/>
          <w:numId w:val="3"/>
        </w:numPr>
        <w:rPr>
          <w:rFonts w:cstheme="minorHAnsi"/>
          <w:b/>
          <w:sz w:val="24"/>
          <w:szCs w:val="24"/>
        </w:rPr>
      </w:pPr>
      <w:r w:rsidRPr="002A4CBC">
        <w:rPr>
          <w:rFonts w:cstheme="minorHAnsi"/>
          <w:bCs/>
          <w:sz w:val="24"/>
          <w:szCs w:val="24"/>
        </w:rPr>
        <w:t xml:space="preserve">W art. 134 dodaje się ust. 4 w brzmieniu: „4. </w:t>
      </w:r>
      <w:r w:rsidRPr="002A4CBC">
        <w:rPr>
          <w:sz w:val="24"/>
          <w:szCs w:val="24"/>
        </w:rPr>
        <w:t>W odniesieniu do wód leczniczych, nie wykorzystanych do celów balneologicznych tylko do działalności gospodarczej w zakresie produkcji wód leczniczych, stawka opłaty eksploatacyjnej wynosi pięciokrotność opłaty, o której mowa w ust. 2.</w:t>
      </w:r>
    </w:p>
    <w:p w14:paraId="47F5F8C1" w14:textId="604DED37" w:rsidR="00ED24EC" w:rsidRPr="002A4CBC" w:rsidRDefault="00ED24EC" w:rsidP="002A4CBC">
      <w:pPr>
        <w:rPr>
          <w:rFonts w:cstheme="minorHAnsi"/>
          <w:b/>
          <w:sz w:val="24"/>
          <w:szCs w:val="24"/>
        </w:rPr>
      </w:pPr>
      <w:r w:rsidRPr="002A4CBC">
        <w:rPr>
          <w:rFonts w:cstheme="minorHAnsi"/>
          <w:bCs/>
          <w:sz w:val="24"/>
          <w:szCs w:val="24"/>
        </w:rPr>
        <w:t xml:space="preserve">Wprowadzenie takiej opłaty eksploatacyjnej oznaczać będzie, że przedsiębiorca nie przeznaczający wody leczniczej z uzdrowiska dla celów balneologicznych, a dla celów konsumpcyjnych (rozlewniczych),  uiści opłatę eksploatacyjną w wysokości </w:t>
      </w:r>
      <w:r w:rsidRPr="002A4CBC">
        <w:rPr>
          <w:rFonts w:cstheme="minorHAnsi"/>
          <w:b/>
          <w:sz w:val="24"/>
          <w:szCs w:val="24"/>
        </w:rPr>
        <w:t>8,85 zł za 1 m</w:t>
      </w:r>
      <w:r w:rsidRPr="002A4CBC">
        <w:rPr>
          <w:b/>
          <w:sz w:val="24"/>
          <w:szCs w:val="24"/>
        </w:rPr>
        <w:t>³</w:t>
      </w:r>
      <w:r w:rsidRPr="002A4CBC">
        <w:rPr>
          <w:rFonts w:cstheme="minorHAnsi"/>
          <w:b/>
          <w:sz w:val="24"/>
          <w:szCs w:val="24"/>
        </w:rPr>
        <w:t xml:space="preserve"> </w:t>
      </w:r>
      <w:r w:rsidRPr="002A4CBC">
        <w:rPr>
          <w:rFonts w:cstheme="minorHAnsi"/>
          <w:bCs/>
          <w:sz w:val="24"/>
          <w:szCs w:val="24"/>
        </w:rPr>
        <w:t>wody, a od jednej butelki kwotę</w:t>
      </w:r>
      <w:r w:rsidRPr="002A4CBC">
        <w:rPr>
          <w:rFonts w:cstheme="minorHAnsi"/>
          <w:b/>
          <w:sz w:val="24"/>
          <w:szCs w:val="24"/>
        </w:rPr>
        <w:t xml:space="preserve">  0,013 zł, czyli  1,3 grosza. </w:t>
      </w:r>
    </w:p>
    <w:p w14:paraId="4254D530" w14:textId="77777777" w:rsidR="00ED24EC" w:rsidRDefault="00ED24EC" w:rsidP="002A4CBC">
      <w:pPr>
        <w:spacing w:before="80" w:after="0"/>
        <w:rPr>
          <w:rFonts w:eastAsia="Calibri" w:cstheme="minorHAnsi"/>
          <w:sz w:val="24"/>
          <w:szCs w:val="24"/>
        </w:rPr>
      </w:pPr>
      <w:r w:rsidRPr="002A4CBC">
        <w:rPr>
          <w:rFonts w:cstheme="minorHAnsi"/>
          <w:bCs/>
          <w:sz w:val="24"/>
          <w:szCs w:val="24"/>
        </w:rPr>
        <w:t>Jest to opłata,  która w żadnym stopniu nie</w:t>
      </w:r>
      <w:r w:rsidRPr="002A4CBC">
        <w:rPr>
          <w:rFonts w:cstheme="minorHAnsi"/>
          <w:b/>
          <w:sz w:val="24"/>
          <w:szCs w:val="24"/>
        </w:rPr>
        <w:t xml:space="preserve"> </w:t>
      </w:r>
      <w:r w:rsidRPr="002A4CBC">
        <w:rPr>
          <w:rFonts w:eastAsia="Calibri" w:cstheme="minorHAnsi"/>
          <w:sz w:val="24"/>
          <w:szCs w:val="24"/>
        </w:rPr>
        <w:t xml:space="preserve">zachwieje rentownością firm rozlewniczych, </w:t>
      </w:r>
      <w:r w:rsidRPr="002A4CBC">
        <w:rPr>
          <w:rFonts w:eastAsia="Calibri" w:cstheme="minorHAnsi"/>
          <w:sz w:val="24"/>
          <w:szCs w:val="24"/>
        </w:rPr>
        <w:br/>
        <w:t>a będzie chociaż  częściową</w:t>
      </w:r>
      <w:r w:rsidRPr="002A4CBC">
        <w:rPr>
          <w:rFonts w:eastAsia="Calibri" w:cstheme="minorHAnsi"/>
          <w:b/>
          <w:bCs/>
          <w:sz w:val="24"/>
          <w:szCs w:val="24"/>
        </w:rPr>
        <w:t xml:space="preserve"> rekompensatą za niszczenie środowiska,</w:t>
      </w:r>
      <w:r w:rsidRPr="002A4CBC">
        <w:rPr>
          <w:rFonts w:eastAsia="Calibri" w:cstheme="minorHAnsi"/>
          <w:sz w:val="24"/>
          <w:szCs w:val="24"/>
        </w:rPr>
        <w:t xml:space="preserve"> występujące</w:t>
      </w:r>
      <w:r w:rsidRPr="002A4CBC">
        <w:rPr>
          <w:rFonts w:eastAsia="Calibri" w:cstheme="minorHAnsi"/>
          <w:b/>
          <w:bCs/>
          <w:sz w:val="24"/>
          <w:szCs w:val="24"/>
        </w:rPr>
        <w:t xml:space="preserve"> ograniczenia w rozwoju gmin, podwyższone nakłady gmin na środowisko naturalne </w:t>
      </w:r>
      <w:r w:rsidRPr="002A4CBC">
        <w:rPr>
          <w:rFonts w:eastAsia="Calibri" w:cstheme="minorHAnsi"/>
          <w:sz w:val="24"/>
          <w:szCs w:val="24"/>
        </w:rPr>
        <w:t>(oczyszczalnie ścieków, kanalizacja, wodociągi, ujęcia wody),</w:t>
      </w:r>
      <w:r w:rsidRPr="002A4CBC">
        <w:rPr>
          <w:rFonts w:eastAsia="Calibri" w:cstheme="minorHAnsi"/>
          <w:b/>
          <w:bCs/>
          <w:sz w:val="24"/>
          <w:szCs w:val="24"/>
        </w:rPr>
        <w:t xml:space="preserve"> </w:t>
      </w:r>
      <w:r w:rsidRPr="002A4CBC">
        <w:rPr>
          <w:rFonts w:eastAsia="Calibri" w:cstheme="minorHAnsi"/>
          <w:sz w:val="24"/>
          <w:szCs w:val="24"/>
        </w:rPr>
        <w:t>oraz</w:t>
      </w:r>
      <w:r w:rsidRPr="002A4CBC">
        <w:rPr>
          <w:rFonts w:eastAsia="Calibri" w:cstheme="minorHAnsi"/>
          <w:b/>
          <w:bCs/>
          <w:sz w:val="24"/>
          <w:szCs w:val="24"/>
        </w:rPr>
        <w:t xml:space="preserve"> ponoszone uciążliwości prawno-administracyjne, </w:t>
      </w:r>
      <w:r w:rsidRPr="002A4CBC">
        <w:rPr>
          <w:rFonts w:eastAsia="Calibri" w:cstheme="minorHAnsi"/>
          <w:sz w:val="24"/>
          <w:szCs w:val="24"/>
        </w:rPr>
        <w:t>bez</w:t>
      </w:r>
      <w:r w:rsidRPr="002A4CBC">
        <w:rPr>
          <w:rFonts w:eastAsia="Calibri" w:cstheme="minorHAnsi"/>
          <w:b/>
          <w:bCs/>
          <w:sz w:val="24"/>
          <w:szCs w:val="24"/>
        </w:rPr>
        <w:t xml:space="preserve">  wprowadzenia </w:t>
      </w:r>
      <w:r w:rsidRPr="002A4CBC">
        <w:rPr>
          <w:rFonts w:eastAsia="Calibri" w:cstheme="minorHAnsi"/>
          <w:sz w:val="24"/>
          <w:szCs w:val="24"/>
        </w:rPr>
        <w:t>których nie byłaby możliwa eksploatacja wód.</w:t>
      </w:r>
    </w:p>
    <w:p w14:paraId="41EAD69E" w14:textId="23B2DAC3" w:rsidR="00214632" w:rsidRDefault="00214632" w:rsidP="002A4CBC">
      <w:pPr>
        <w:spacing w:before="80" w:after="0"/>
        <w:rPr>
          <w:rFonts w:eastAsia="Calibri" w:cstheme="minorHAnsi"/>
          <w:sz w:val="24"/>
          <w:szCs w:val="24"/>
        </w:rPr>
      </w:pPr>
      <w:r>
        <w:rPr>
          <w:rFonts w:eastAsia="Calibri" w:cstheme="minorHAnsi"/>
          <w:sz w:val="24"/>
          <w:szCs w:val="24"/>
        </w:rPr>
        <w:tab/>
        <w:t xml:space="preserve">W załączeniu przesyłam propozycję projektu zmian w ustawie </w:t>
      </w:r>
      <w:r w:rsidRPr="00214632">
        <w:rPr>
          <w:rFonts w:eastAsia="Calibri" w:cstheme="minorHAnsi"/>
          <w:sz w:val="24"/>
          <w:szCs w:val="24"/>
        </w:rPr>
        <w:t>prawo geologiczne i górnicze</w:t>
      </w:r>
      <w:r>
        <w:rPr>
          <w:rFonts w:eastAsia="Calibri" w:cstheme="minorHAnsi"/>
          <w:sz w:val="24"/>
          <w:szCs w:val="24"/>
        </w:rPr>
        <w:t>.</w:t>
      </w:r>
    </w:p>
    <w:p w14:paraId="38C3AFB1" w14:textId="77777777" w:rsidR="00B01114" w:rsidRDefault="00B01114" w:rsidP="002A4CBC">
      <w:pPr>
        <w:spacing w:before="80" w:after="0"/>
        <w:rPr>
          <w:rFonts w:eastAsia="Calibri" w:cstheme="minorHAnsi"/>
          <w:sz w:val="24"/>
          <w:szCs w:val="24"/>
        </w:rPr>
      </w:pPr>
    </w:p>
    <w:p w14:paraId="6BD099BD" w14:textId="0222DE7E" w:rsidR="00B01114" w:rsidRDefault="00C15CF3" w:rsidP="00C15CF3">
      <w:pPr>
        <w:spacing w:after="0" w:line="360" w:lineRule="auto"/>
        <w:ind w:left="6372"/>
        <w:rPr>
          <w:rFonts w:eastAsia="Calibri" w:cstheme="minorHAnsi"/>
          <w:sz w:val="24"/>
          <w:szCs w:val="24"/>
        </w:rPr>
      </w:pPr>
      <w:r>
        <w:rPr>
          <w:rFonts w:eastAsia="Calibri" w:cstheme="minorHAnsi"/>
          <w:sz w:val="24"/>
          <w:szCs w:val="24"/>
        </w:rPr>
        <w:t xml:space="preserve">  </w:t>
      </w:r>
      <w:r w:rsidR="00B01114">
        <w:rPr>
          <w:rFonts w:eastAsia="Calibri" w:cstheme="minorHAnsi"/>
          <w:sz w:val="24"/>
          <w:szCs w:val="24"/>
        </w:rPr>
        <w:t>Z poważaniem</w:t>
      </w:r>
    </w:p>
    <w:p w14:paraId="22B4234A" w14:textId="77777777" w:rsidR="00C15CF3" w:rsidRPr="007A3019" w:rsidRDefault="00C15CF3" w:rsidP="00C15CF3">
      <w:pPr>
        <w:pStyle w:val="Teksttreci20"/>
        <w:spacing w:after="0" w:line="360" w:lineRule="auto"/>
        <w:ind w:left="5664" w:firstLine="708"/>
        <w:rPr>
          <w:color w:val="auto"/>
        </w:rPr>
      </w:pPr>
      <w:r w:rsidRPr="007A3019">
        <w:rPr>
          <w:rStyle w:val="Teksttreci2"/>
          <w:color w:val="auto"/>
        </w:rPr>
        <w:t>PREZES ZARZĄDU</w:t>
      </w:r>
    </w:p>
    <w:p w14:paraId="73BA9C08" w14:textId="77777777" w:rsidR="00C15CF3" w:rsidRDefault="00C15CF3" w:rsidP="00C15CF3">
      <w:pPr>
        <w:pStyle w:val="Teksttreci30"/>
        <w:spacing w:after="0" w:line="360" w:lineRule="auto"/>
        <w:ind w:left="4247" w:firstLine="709"/>
        <w:rPr>
          <w:rStyle w:val="Teksttreci3"/>
          <w:color w:val="auto"/>
        </w:rPr>
      </w:pPr>
      <w:r w:rsidRPr="007A3019">
        <w:rPr>
          <w:rStyle w:val="Teksttreci3"/>
          <w:color w:val="auto"/>
        </w:rPr>
        <w:t>dr Jan Golb</w:t>
      </w:r>
      <w:r>
        <w:rPr>
          <w:rStyle w:val="Teksttreci3"/>
          <w:color w:val="auto"/>
        </w:rPr>
        <w:t>a</w:t>
      </w:r>
    </w:p>
    <w:p w14:paraId="4216DAA0" w14:textId="77777777" w:rsidR="00E747C4" w:rsidRDefault="00E747C4" w:rsidP="00B01114">
      <w:pPr>
        <w:spacing w:before="80" w:after="0"/>
        <w:ind w:left="4248" w:firstLine="708"/>
        <w:rPr>
          <w:rFonts w:eastAsia="Calibri" w:cstheme="minorHAnsi"/>
          <w:sz w:val="24"/>
          <w:szCs w:val="24"/>
        </w:rPr>
      </w:pPr>
    </w:p>
    <w:p w14:paraId="59FB0D0E" w14:textId="67D84F29" w:rsidR="00E747C4" w:rsidRDefault="00E747C4" w:rsidP="00B01114">
      <w:pPr>
        <w:spacing w:before="80" w:after="0"/>
        <w:ind w:left="4248" w:firstLine="708"/>
        <w:rPr>
          <w:rFonts w:eastAsia="Calibri" w:cstheme="minorHAnsi"/>
          <w:sz w:val="24"/>
          <w:szCs w:val="24"/>
        </w:rPr>
      </w:pPr>
    </w:p>
    <w:p w14:paraId="4AC32B07" w14:textId="77777777" w:rsidR="00C15CF3" w:rsidRDefault="00C15CF3" w:rsidP="00B01114">
      <w:pPr>
        <w:spacing w:before="80" w:after="0"/>
        <w:ind w:left="4248" w:firstLine="708"/>
        <w:rPr>
          <w:rFonts w:eastAsia="Calibri" w:cstheme="minorHAnsi"/>
          <w:sz w:val="24"/>
          <w:szCs w:val="24"/>
        </w:rPr>
      </w:pPr>
    </w:p>
    <w:p w14:paraId="60307C49" w14:textId="77777777" w:rsidR="00C15CF3" w:rsidRDefault="00C15CF3" w:rsidP="00B01114">
      <w:pPr>
        <w:spacing w:before="80" w:after="0"/>
        <w:ind w:left="4248" w:firstLine="708"/>
        <w:rPr>
          <w:rFonts w:eastAsia="Calibri" w:cstheme="minorHAnsi"/>
          <w:sz w:val="24"/>
          <w:szCs w:val="24"/>
        </w:rPr>
      </w:pPr>
    </w:p>
    <w:p w14:paraId="5485A8FC" w14:textId="77777777" w:rsidR="00C15CF3" w:rsidRDefault="00C15CF3" w:rsidP="00B01114">
      <w:pPr>
        <w:spacing w:before="80" w:after="0"/>
        <w:ind w:left="4248" w:firstLine="708"/>
        <w:rPr>
          <w:rFonts w:eastAsia="Calibri" w:cstheme="minorHAnsi"/>
          <w:sz w:val="24"/>
          <w:szCs w:val="24"/>
        </w:rPr>
      </w:pPr>
    </w:p>
    <w:p w14:paraId="61EDD6D3" w14:textId="77777777" w:rsidR="00C15CF3" w:rsidRDefault="00C15CF3" w:rsidP="00B01114">
      <w:pPr>
        <w:spacing w:before="80" w:after="0"/>
        <w:ind w:left="4248" w:firstLine="708"/>
        <w:rPr>
          <w:rFonts w:eastAsia="Calibri" w:cstheme="minorHAnsi"/>
          <w:sz w:val="24"/>
          <w:szCs w:val="24"/>
        </w:rPr>
      </w:pPr>
    </w:p>
    <w:p w14:paraId="3B9B3160" w14:textId="77777777" w:rsidR="00C15CF3" w:rsidRDefault="00C15CF3" w:rsidP="00B01114">
      <w:pPr>
        <w:spacing w:before="80" w:after="0"/>
        <w:ind w:left="4248" w:firstLine="708"/>
        <w:rPr>
          <w:rFonts w:eastAsia="Calibri" w:cstheme="minorHAnsi"/>
          <w:sz w:val="24"/>
          <w:szCs w:val="24"/>
        </w:rPr>
      </w:pPr>
    </w:p>
    <w:p w14:paraId="6A412E16" w14:textId="77777777" w:rsidR="00C15CF3" w:rsidRDefault="00C15CF3" w:rsidP="00B01114">
      <w:pPr>
        <w:spacing w:before="80" w:after="0"/>
        <w:ind w:left="4248" w:firstLine="708"/>
        <w:rPr>
          <w:rFonts w:eastAsia="Calibri" w:cstheme="minorHAnsi"/>
          <w:sz w:val="24"/>
          <w:szCs w:val="24"/>
        </w:rPr>
      </w:pPr>
    </w:p>
    <w:p w14:paraId="376B60DB" w14:textId="77777777" w:rsidR="00C15CF3" w:rsidRDefault="00C15CF3" w:rsidP="00B01114">
      <w:pPr>
        <w:spacing w:before="80" w:after="0"/>
        <w:ind w:left="4248" w:firstLine="708"/>
        <w:rPr>
          <w:rFonts w:eastAsia="Calibri" w:cstheme="minorHAnsi"/>
          <w:sz w:val="24"/>
          <w:szCs w:val="24"/>
        </w:rPr>
      </w:pPr>
    </w:p>
    <w:p w14:paraId="2BE4927C" w14:textId="77777777" w:rsidR="00C15CF3" w:rsidRDefault="00C15CF3" w:rsidP="00B01114">
      <w:pPr>
        <w:spacing w:before="80" w:after="0"/>
        <w:ind w:left="4248" w:firstLine="708"/>
        <w:rPr>
          <w:rFonts w:eastAsia="Calibri" w:cstheme="minorHAnsi"/>
          <w:sz w:val="24"/>
          <w:szCs w:val="24"/>
        </w:rPr>
      </w:pPr>
    </w:p>
    <w:p w14:paraId="7488EA77" w14:textId="77777777" w:rsidR="00C15CF3" w:rsidRDefault="00C15CF3" w:rsidP="00B01114">
      <w:pPr>
        <w:spacing w:before="80" w:after="0"/>
        <w:ind w:left="4248" w:firstLine="708"/>
        <w:rPr>
          <w:rFonts w:eastAsia="Calibri" w:cstheme="minorHAnsi"/>
          <w:sz w:val="24"/>
          <w:szCs w:val="24"/>
        </w:rPr>
      </w:pPr>
    </w:p>
    <w:p w14:paraId="71F4A9F2" w14:textId="77777777" w:rsidR="00377A0D" w:rsidRDefault="00377A0D" w:rsidP="00B01114">
      <w:pPr>
        <w:spacing w:before="80" w:after="0"/>
        <w:ind w:left="4248" w:firstLine="708"/>
        <w:rPr>
          <w:rFonts w:eastAsia="Calibri" w:cstheme="minorHAnsi"/>
          <w:sz w:val="24"/>
          <w:szCs w:val="24"/>
        </w:rPr>
      </w:pPr>
    </w:p>
    <w:p w14:paraId="7A6312DF" w14:textId="77777777" w:rsidR="00377A0D" w:rsidRDefault="00377A0D" w:rsidP="00B01114">
      <w:pPr>
        <w:spacing w:before="80" w:after="0"/>
        <w:ind w:left="4248" w:firstLine="708"/>
        <w:rPr>
          <w:rFonts w:eastAsia="Calibri" w:cstheme="minorHAnsi"/>
          <w:sz w:val="24"/>
          <w:szCs w:val="24"/>
        </w:rPr>
      </w:pPr>
    </w:p>
    <w:p w14:paraId="4AB21CA4" w14:textId="77777777" w:rsidR="00B01114" w:rsidRDefault="00B01114" w:rsidP="00B01114">
      <w:pPr>
        <w:spacing w:before="80" w:after="0"/>
        <w:rPr>
          <w:rFonts w:eastAsia="Calibri" w:cstheme="minorHAnsi"/>
          <w:sz w:val="24"/>
          <w:szCs w:val="24"/>
        </w:rPr>
      </w:pPr>
    </w:p>
    <w:p w14:paraId="0D8179E4" w14:textId="7104DF19" w:rsidR="00B01114" w:rsidRPr="00377A0D" w:rsidRDefault="00B01114" w:rsidP="00B01114">
      <w:pPr>
        <w:spacing w:before="80" w:after="0"/>
        <w:rPr>
          <w:rFonts w:eastAsia="Calibri" w:cstheme="minorHAnsi"/>
        </w:rPr>
      </w:pPr>
      <w:r w:rsidRPr="00377A0D">
        <w:rPr>
          <w:rFonts w:eastAsia="Calibri" w:cstheme="minorHAnsi"/>
        </w:rPr>
        <w:t>Do wiadomości:</w:t>
      </w:r>
    </w:p>
    <w:p w14:paraId="205C9A88" w14:textId="640BA4EE" w:rsidR="00B01114" w:rsidRPr="00377A0D" w:rsidRDefault="00B01114" w:rsidP="00B01114">
      <w:pPr>
        <w:pStyle w:val="Akapitzlist"/>
        <w:numPr>
          <w:ilvl w:val="0"/>
          <w:numId w:val="8"/>
        </w:numPr>
        <w:spacing w:before="80" w:after="0"/>
        <w:rPr>
          <w:rFonts w:eastAsia="Calibri" w:cstheme="minorHAnsi"/>
        </w:rPr>
      </w:pPr>
      <w:r w:rsidRPr="00377A0D">
        <w:rPr>
          <w:rFonts w:eastAsia="Calibri" w:cstheme="minorHAnsi"/>
        </w:rPr>
        <w:t>Członkowie Parlamentarnego Zesp</w:t>
      </w:r>
      <w:r w:rsidR="00377A0D" w:rsidRPr="00377A0D">
        <w:rPr>
          <w:rFonts w:eastAsia="Calibri" w:cstheme="minorHAnsi"/>
        </w:rPr>
        <w:t>o</w:t>
      </w:r>
      <w:r w:rsidRPr="00377A0D">
        <w:rPr>
          <w:rFonts w:eastAsia="Calibri" w:cstheme="minorHAnsi"/>
        </w:rPr>
        <w:t>ł</w:t>
      </w:r>
      <w:r w:rsidR="00377A0D" w:rsidRPr="00377A0D">
        <w:rPr>
          <w:rFonts w:eastAsia="Calibri" w:cstheme="minorHAnsi"/>
        </w:rPr>
        <w:t>u</w:t>
      </w:r>
      <w:r w:rsidRPr="00377A0D">
        <w:rPr>
          <w:rFonts w:eastAsia="Calibri" w:cstheme="minorHAnsi"/>
        </w:rPr>
        <w:t xml:space="preserve"> na rzecz wspierania rozwoju uzdrowisk i gmin uzdrowiskowych</w:t>
      </w:r>
    </w:p>
    <w:p w14:paraId="04F8C4DD" w14:textId="2DC318D3" w:rsidR="00B01114" w:rsidRDefault="00B01114" w:rsidP="00B01114">
      <w:pPr>
        <w:pStyle w:val="Akapitzlist"/>
        <w:numPr>
          <w:ilvl w:val="0"/>
          <w:numId w:val="8"/>
        </w:numPr>
        <w:spacing w:before="80" w:after="0"/>
        <w:rPr>
          <w:rFonts w:eastAsia="Calibri" w:cstheme="minorHAnsi"/>
        </w:rPr>
      </w:pPr>
      <w:r w:rsidRPr="00377A0D">
        <w:rPr>
          <w:rFonts w:eastAsia="Calibri" w:cstheme="minorHAnsi"/>
        </w:rPr>
        <w:t>Gminy członkowskie SGU RP</w:t>
      </w:r>
    </w:p>
    <w:p w14:paraId="73535F90" w14:textId="0CF6B482" w:rsidR="00B35D44" w:rsidRPr="00377A0D" w:rsidRDefault="00B35D44" w:rsidP="00B01114">
      <w:pPr>
        <w:pStyle w:val="Akapitzlist"/>
        <w:numPr>
          <w:ilvl w:val="0"/>
          <w:numId w:val="8"/>
        </w:numPr>
        <w:spacing w:before="80" w:after="0"/>
        <w:rPr>
          <w:rFonts w:eastAsia="Calibri" w:cstheme="minorHAnsi"/>
        </w:rPr>
      </w:pPr>
      <w:r>
        <w:rPr>
          <w:rFonts w:eastAsia="Calibri" w:cstheme="minorHAnsi"/>
        </w:rPr>
        <w:t>a/a</w:t>
      </w:r>
    </w:p>
    <w:p w14:paraId="1D68AA74" w14:textId="77777777" w:rsidR="00B01114" w:rsidRPr="002A4CBC" w:rsidRDefault="00B01114" w:rsidP="00B01114">
      <w:pPr>
        <w:spacing w:before="80" w:after="0"/>
        <w:rPr>
          <w:rFonts w:eastAsia="Calibri" w:cstheme="minorHAnsi"/>
          <w:sz w:val="24"/>
          <w:szCs w:val="24"/>
        </w:rPr>
      </w:pPr>
    </w:p>
    <w:p w14:paraId="6A2705DE" w14:textId="77777777" w:rsidR="00ED24EC" w:rsidRPr="00371C77" w:rsidRDefault="00ED24EC" w:rsidP="002A4CBC">
      <w:pPr>
        <w:pStyle w:val="Akapitzlist"/>
        <w:spacing w:line="240" w:lineRule="auto"/>
        <w:rPr>
          <w:color w:val="000000"/>
        </w:rPr>
      </w:pPr>
    </w:p>
    <w:sectPr w:rsidR="00ED24EC" w:rsidRPr="00371C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631B1" w14:textId="77777777" w:rsidR="002F794B" w:rsidRDefault="002F794B" w:rsidP="003A3EF5">
      <w:pPr>
        <w:spacing w:after="0" w:line="240" w:lineRule="auto"/>
      </w:pPr>
      <w:r>
        <w:separator/>
      </w:r>
    </w:p>
  </w:endnote>
  <w:endnote w:type="continuationSeparator" w:id="0">
    <w:p w14:paraId="10DFCBE0" w14:textId="77777777" w:rsidR="002F794B" w:rsidRDefault="002F794B" w:rsidP="003A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B429E" w14:textId="77777777" w:rsidR="002F794B" w:rsidRDefault="002F794B" w:rsidP="003A3EF5">
      <w:pPr>
        <w:spacing w:after="0" w:line="240" w:lineRule="auto"/>
      </w:pPr>
      <w:r>
        <w:separator/>
      </w:r>
    </w:p>
  </w:footnote>
  <w:footnote w:type="continuationSeparator" w:id="0">
    <w:p w14:paraId="450F3FC4" w14:textId="77777777" w:rsidR="002F794B" w:rsidRDefault="002F794B" w:rsidP="003A3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32049"/>
    <w:multiLevelType w:val="hybridMultilevel"/>
    <w:tmpl w:val="4DAC4D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C5B360A"/>
    <w:multiLevelType w:val="hybridMultilevel"/>
    <w:tmpl w:val="3698D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1B73F8"/>
    <w:multiLevelType w:val="hybridMultilevel"/>
    <w:tmpl w:val="4DB220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64B0182"/>
    <w:multiLevelType w:val="hybridMultilevel"/>
    <w:tmpl w:val="6102F1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73D1057"/>
    <w:multiLevelType w:val="hybridMultilevel"/>
    <w:tmpl w:val="5EE83F7C"/>
    <w:lvl w:ilvl="0" w:tplc="E070A54C">
      <w:start w:val="1"/>
      <w:numFmt w:val="decimal"/>
      <w:lvlText w:val="%1."/>
      <w:lvlJc w:val="left"/>
      <w:pPr>
        <w:ind w:left="360" w:hanging="360"/>
      </w:pPr>
      <w:rPr>
        <w:rFonts w:asciiTheme="minorHAnsi" w:eastAsiaTheme="minorHAnsi" w:hAnsiTheme="minorHAnsi" w:cstheme="minorHAnsi"/>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E831B8B"/>
    <w:multiLevelType w:val="hybridMultilevel"/>
    <w:tmpl w:val="EBD854D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67AA3B34"/>
    <w:multiLevelType w:val="hybridMultilevel"/>
    <w:tmpl w:val="22686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5A55DD"/>
    <w:multiLevelType w:val="hybridMultilevel"/>
    <w:tmpl w:val="CE2C28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42689895">
    <w:abstractNumId w:val="2"/>
  </w:num>
  <w:num w:numId="2" w16cid:durableId="593822568">
    <w:abstractNumId w:val="5"/>
  </w:num>
  <w:num w:numId="3" w16cid:durableId="613901784">
    <w:abstractNumId w:val="4"/>
  </w:num>
  <w:num w:numId="4" w16cid:durableId="11340726">
    <w:abstractNumId w:val="7"/>
  </w:num>
  <w:num w:numId="5" w16cid:durableId="1985812902">
    <w:abstractNumId w:val="1"/>
  </w:num>
  <w:num w:numId="6" w16cid:durableId="1930430902">
    <w:abstractNumId w:val="0"/>
  </w:num>
  <w:num w:numId="7" w16cid:durableId="726563381">
    <w:abstractNumId w:val="6"/>
  </w:num>
  <w:num w:numId="8" w16cid:durableId="618151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F5"/>
    <w:rsid w:val="00004906"/>
    <w:rsid w:val="00030B29"/>
    <w:rsid w:val="00031E67"/>
    <w:rsid w:val="000352BF"/>
    <w:rsid w:val="000354AD"/>
    <w:rsid w:val="000937FC"/>
    <w:rsid w:val="000E320D"/>
    <w:rsid w:val="000F23F7"/>
    <w:rsid w:val="0010174A"/>
    <w:rsid w:val="00103CC6"/>
    <w:rsid w:val="001109A0"/>
    <w:rsid w:val="00151D38"/>
    <w:rsid w:val="00156D98"/>
    <w:rsid w:val="001A0D2D"/>
    <w:rsid w:val="001A63CC"/>
    <w:rsid w:val="001B1AF6"/>
    <w:rsid w:val="00214632"/>
    <w:rsid w:val="002A4CBC"/>
    <w:rsid w:val="002B3AA2"/>
    <w:rsid w:val="002D7F06"/>
    <w:rsid w:val="002F794B"/>
    <w:rsid w:val="002F79F0"/>
    <w:rsid w:val="00313A70"/>
    <w:rsid w:val="00315141"/>
    <w:rsid w:val="00320B5A"/>
    <w:rsid w:val="00330DE9"/>
    <w:rsid w:val="00371C77"/>
    <w:rsid w:val="00373DEA"/>
    <w:rsid w:val="00377A0D"/>
    <w:rsid w:val="00387EE8"/>
    <w:rsid w:val="003A3EF5"/>
    <w:rsid w:val="003D4656"/>
    <w:rsid w:val="003F47A0"/>
    <w:rsid w:val="00404296"/>
    <w:rsid w:val="00407649"/>
    <w:rsid w:val="00481E4C"/>
    <w:rsid w:val="004D0804"/>
    <w:rsid w:val="004E7D57"/>
    <w:rsid w:val="00501BA1"/>
    <w:rsid w:val="00501F50"/>
    <w:rsid w:val="0052703D"/>
    <w:rsid w:val="00557478"/>
    <w:rsid w:val="00561D45"/>
    <w:rsid w:val="00580977"/>
    <w:rsid w:val="005A21CE"/>
    <w:rsid w:val="005F6471"/>
    <w:rsid w:val="005F72DD"/>
    <w:rsid w:val="00602D90"/>
    <w:rsid w:val="00611563"/>
    <w:rsid w:val="00626E81"/>
    <w:rsid w:val="00653E5D"/>
    <w:rsid w:val="006628B2"/>
    <w:rsid w:val="0069542E"/>
    <w:rsid w:val="00701EC1"/>
    <w:rsid w:val="007329D7"/>
    <w:rsid w:val="00750B5A"/>
    <w:rsid w:val="00780901"/>
    <w:rsid w:val="00782D4E"/>
    <w:rsid w:val="007E11F3"/>
    <w:rsid w:val="007E28D8"/>
    <w:rsid w:val="00840EB1"/>
    <w:rsid w:val="00850230"/>
    <w:rsid w:val="00875B14"/>
    <w:rsid w:val="00893095"/>
    <w:rsid w:val="008F6F18"/>
    <w:rsid w:val="00910B0D"/>
    <w:rsid w:val="0093774A"/>
    <w:rsid w:val="00964D27"/>
    <w:rsid w:val="009816F2"/>
    <w:rsid w:val="009950D1"/>
    <w:rsid w:val="00995A5B"/>
    <w:rsid w:val="009A5266"/>
    <w:rsid w:val="009F0746"/>
    <w:rsid w:val="009F53EA"/>
    <w:rsid w:val="00A15802"/>
    <w:rsid w:val="00A24E9D"/>
    <w:rsid w:val="00A60201"/>
    <w:rsid w:val="00AC617A"/>
    <w:rsid w:val="00B01114"/>
    <w:rsid w:val="00B03471"/>
    <w:rsid w:val="00B35D44"/>
    <w:rsid w:val="00B35D46"/>
    <w:rsid w:val="00B40DF5"/>
    <w:rsid w:val="00B43CFE"/>
    <w:rsid w:val="00BA2FF6"/>
    <w:rsid w:val="00BE76D8"/>
    <w:rsid w:val="00BF1980"/>
    <w:rsid w:val="00C15CF3"/>
    <w:rsid w:val="00C77128"/>
    <w:rsid w:val="00C81906"/>
    <w:rsid w:val="00CF2660"/>
    <w:rsid w:val="00D04440"/>
    <w:rsid w:val="00D060AE"/>
    <w:rsid w:val="00D30126"/>
    <w:rsid w:val="00D468FB"/>
    <w:rsid w:val="00D55345"/>
    <w:rsid w:val="00D55C53"/>
    <w:rsid w:val="00D62A89"/>
    <w:rsid w:val="00DB325B"/>
    <w:rsid w:val="00E47AB6"/>
    <w:rsid w:val="00E648E5"/>
    <w:rsid w:val="00E747C4"/>
    <w:rsid w:val="00E91740"/>
    <w:rsid w:val="00E9233A"/>
    <w:rsid w:val="00EA480B"/>
    <w:rsid w:val="00EC793A"/>
    <w:rsid w:val="00ED24EC"/>
    <w:rsid w:val="00ED7617"/>
    <w:rsid w:val="00EE2D4E"/>
    <w:rsid w:val="00F173ED"/>
    <w:rsid w:val="00F40943"/>
    <w:rsid w:val="00F4742A"/>
    <w:rsid w:val="00F7653F"/>
    <w:rsid w:val="00F7791D"/>
    <w:rsid w:val="00F80DDA"/>
    <w:rsid w:val="00F97626"/>
    <w:rsid w:val="00FB201F"/>
    <w:rsid w:val="00FD52C6"/>
    <w:rsid w:val="00FF6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B7F553"/>
  <w15:docId w15:val="{FB560BD8-9011-4653-8F3C-37225187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F72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A602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3A3E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3EF5"/>
    <w:rPr>
      <w:sz w:val="20"/>
      <w:szCs w:val="20"/>
    </w:rPr>
  </w:style>
  <w:style w:type="character" w:styleId="Odwoanieprzypisukocowego">
    <w:name w:val="endnote reference"/>
    <w:basedOn w:val="Domylnaczcionkaakapitu"/>
    <w:uiPriority w:val="99"/>
    <w:semiHidden/>
    <w:unhideWhenUsed/>
    <w:rsid w:val="003A3EF5"/>
    <w:rPr>
      <w:vertAlign w:val="superscript"/>
    </w:rPr>
  </w:style>
  <w:style w:type="paragraph" w:styleId="Akapitzlist">
    <w:name w:val="List Paragraph"/>
    <w:basedOn w:val="Normalny"/>
    <w:uiPriority w:val="34"/>
    <w:qFormat/>
    <w:rsid w:val="00F7653F"/>
    <w:pPr>
      <w:ind w:left="720"/>
      <w:contextualSpacing/>
    </w:pPr>
  </w:style>
  <w:style w:type="paragraph" w:styleId="Podtytu">
    <w:name w:val="Subtitle"/>
    <w:basedOn w:val="Normalny"/>
    <w:next w:val="Normalny"/>
    <w:link w:val="PodtytuZnak"/>
    <w:uiPriority w:val="11"/>
    <w:qFormat/>
    <w:rsid w:val="006628B2"/>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6628B2"/>
    <w:rPr>
      <w:rFonts w:eastAsiaTheme="minorEastAsia"/>
      <w:color w:val="5A5A5A" w:themeColor="text1" w:themeTint="A5"/>
      <w:spacing w:val="15"/>
    </w:rPr>
  </w:style>
  <w:style w:type="character" w:styleId="Pogrubienie">
    <w:name w:val="Strong"/>
    <w:basedOn w:val="Domylnaczcionkaakapitu"/>
    <w:uiPriority w:val="22"/>
    <w:qFormat/>
    <w:rsid w:val="006628B2"/>
    <w:rPr>
      <w:b/>
      <w:bCs/>
    </w:rPr>
  </w:style>
  <w:style w:type="character" w:styleId="Hipercze">
    <w:name w:val="Hyperlink"/>
    <w:basedOn w:val="Domylnaczcionkaakapitu"/>
    <w:uiPriority w:val="99"/>
    <w:unhideWhenUsed/>
    <w:rsid w:val="005F72DD"/>
    <w:rPr>
      <w:color w:val="0000FF" w:themeColor="hyperlink"/>
      <w:u w:val="single"/>
    </w:rPr>
  </w:style>
  <w:style w:type="character" w:styleId="Nierozpoznanawzmianka">
    <w:name w:val="Unresolved Mention"/>
    <w:basedOn w:val="Domylnaczcionkaakapitu"/>
    <w:uiPriority w:val="99"/>
    <w:semiHidden/>
    <w:unhideWhenUsed/>
    <w:rsid w:val="005F72DD"/>
    <w:rPr>
      <w:color w:val="605E5C"/>
      <w:shd w:val="clear" w:color="auto" w:fill="E1DFDD"/>
    </w:rPr>
  </w:style>
  <w:style w:type="character" w:customStyle="1" w:styleId="Nagwek1Znak">
    <w:name w:val="Nagłówek 1 Znak"/>
    <w:basedOn w:val="Domylnaczcionkaakapitu"/>
    <w:link w:val="Nagwek1"/>
    <w:uiPriority w:val="9"/>
    <w:rsid w:val="005F72DD"/>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A60201"/>
    <w:rPr>
      <w:rFonts w:asciiTheme="majorHAnsi" w:eastAsiaTheme="majorEastAsia" w:hAnsiTheme="majorHAnsi" w:cstheme="majorBidi"/>
      <w:color w:val="365F91" w:themeColor="accent1" w:themeShade="BF"/>
      <w:sz w:val="26"/>
      <w:szCs w:val="26"/>
    </w:rPr>
  </w:style>
  <w:style w:type="character" w:customStyle="1" w:styleId="Teksttreci2">
    <w:name w:val="Tekst treści (2)_"/>
    <w:link w:val="Teksttreci20"/>
    <w:rsid w:val="00C15CF3"/>
    <w:rPr>
      <w:rFonts w:ascii="Times New Roman" w:eastAsia="Times New Roman" w:hAnsi="Times New Roman"/>
      <w:b/>
      <w:bCs/>
      <w:color w:val="0C85D1"/>
    </w:rPr>
  </w:style>
  <w:style w:type="character" w:customStyle="1" w:styleId="Teksttreci3">
    <w:name w:val="Tekst treści (3)_"/>
    <w:link w:val="Teksttreci30"/>
    <w:rsid w:val="00C15CF3"/>
    <w:rPr>
      <w:rFonts w:ascii="Times New Roman" w:eastAsia="Times New Roman" w:hAnsi="Times New Roman"/>
      <w:b/>
      <w:bCs/>
      <w:i/>
      <w:iCs/>
      <w:color w:val="0C85D1"/>
    </w:rPr>
  </w:style>
  <w:style w:type="paragraph" w:customStyle="1" w:styleId="Teksttreci20">
    <w:name w:val="Tekst treści (2)"/>
    <w:basedOn w:val="Normalny"/>
    <w:link w:val="Teksttreci2"/>
    <w:rsid w:val="00C15CF3"/>
    <w:pPr>
      <w:widowControl w:val="0"/>
      <w:spacing w:after="240" w:line="240" w:lineRule="auto"/>
      <w:ind w:left="4480"/>
    </w:pPr>
    <w:rPr>
      <w:rFonts w:ascii="Times New Roman" w:eastAsia="Times New Roman" w:hAnsi="Times New Roman"/>
      <w:b/>
      <w:bCs/>
      <w:color w:val="0C85D1"/>
    </w:rPr>
  </w:style>
  <w:style w:type="paragraph" w:customStyle="1" w:styleId="Teksttreci30">
    <w:name w:val="Tekst treści (3)"/>
    <w:basedOn w:val="Normalny"/>
    <w:link w:val="Teksttreci3"/>
    <w:rsid w:val="00C15CF3"/>
    <w:pPr>
      <w:widowControl w:val="0"/>
      <w:spacing w:after="1260" w:line="240" w:lineRule="auto"/>
      <w:jc w:val="center"/>
    </w:pPr>
    <w:rPr>
      <w:rFonts w:ascii="Times New Roman" w:eastAsia="Times New Roman" w:hAnsi="Times New Roman"/>
      <w:b/>
      <w:bCs/>
      <w:i/>
      <w:iCs/>
      <w:color w:val="0C85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565275">
      <w:bodyDiv w:val="1"/>
      <w:marLeft w:val="0"/>
      <w:marRight w:val="0"/>
      <w:marTop w:val="0"/>
      <w:marBottom w:val="0"/>
      <w:divBdr>
        <w:top w:val="none" w:sz="0" w:space="0" w:color="auto"/>
        <w:left w:val="none" w:sz="0" w:space="0" w:color="auto"/>
        <w:bottom w:val="none" w:sz="0" w:space="0" w:color="auto"/>
        <w:right w:val="none" w:sz="0" w:space="0" w:color="auto"/>
      </w:divBdr>
    </w:div>
    <w:div w:id="916860994">
      <w:bodyDiv w:val="1"/>
      <w:marLeft w:val="0"/>
      <w:marRight w:val="0"/>
      <w:marTop w:val="0"/>
      <w:marBottom w:val="0"/>
      <w:divBdr>
        <w:top w:val="none" w:sz="0" w:space="0" w:color="auto"/>
        <w:left w:val="none" w:sz="0" w:space="0" w:color="auto"/>
        <w:bottom w:val="none" w:sz="0" w:space="0" w:color="auto"/>
        <w:right w:val="none" w:sz="0" w:space="0" w:color="auto"/>
      </w:divBdr>
      <w:divsChild>
        <w:div w:id="1061291483">
          <w:marLeft w:val="0"/>
          <w:marRight w:val="0"/>
          <w:marTop w:val="0"/>
          <w:marBottom w:val="0"/>
          <w:divBdr>
            <w:top w:val="none" w:sz="0" w:space="0" w:color="auto"/>
            <w:left w:val="none" w:sz="0" w:space="0" w:color="auto"/>
            <w:bottom w:val="none" w:sz="0" w:space="0" w:color="auto"/>
            <w:right w:val="none" w:sz="0" w:space="0" w:color="auto"/>
          </w:divBdr>
          <w:divsChild>
            <w:div w:id="85813765">
              <w:marLeft w:val="0"/>
              <w:marRight w:val="0"/>
              <w:marTop w:val="0"/>
              <w:marBottom w:val="24"/>
              <w:divBdr>
                <w:top w:val="none" w:sz="0" w:space="0" w:color="auto"/>
                <w:left w:val="none" w:sz="0" w:space="0" w:color="auto"/>
                <w:bottom w:val="none" w:sz="0" w:space="0" w:color="auto"/>
                <w:right w:val="none" w:sz="0" w:space="0" w:color="auto"/>
              </w:divBdr>
            </w:div>
            <w:div w:id="16726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3073">
      <w:bodyDiv w:val="1"/>
      <w:marLeft w:val="0"/>
      <w:marRight w:val="0"/>
      <w:marTop w:val="0"/>
      <w:marBottom w:val="0"/>
      <w:divBdr>
        <w:top w:val="none" w:sz="0" w:space="0" w:color="auto"/>
        <w:left w:val="none" w:sz="0" w:space="0" w:color="auto"/>
        <w:bottom w:val="none" w:sz="0" w:space="0" w:color="auto"/>
        <w:right w:val="none" w:sz="0" w:space="0" w:color="auto"/>
      </w:divBdr>
    </w:div>
    <w:div w:id="1321271493">
      <w:bodyDiv w:val="1"/>
      <w:marLeft w:val="0"/>
      <w:marRight w:val="0"/>
      <w:marTop w:val="0"/>
      <w:marBottom w:val="0"/>
      <w:divBdr>
        <w:top w:val="none" w:sz="0" w:space="0" w:color="auto"/>
        <w:left w:val="none" w:sz="0" w:space="0" w:color="auto"/>
        <w:bottom w:val="none" w:sz="0" w:space="0" w:color="auto"/>
        <w:right w:val="none" w:sz="0" w:space="0" w:color="auto"/>
      </w:divBdr>
      <w:divsChild>
        <w:div w:id="1491558188">
          <w:marLeft w:val="0"/>
          <w:marRight w:val="0"/>
          <w:marTop w:val="0"/>
          <w:marBottom w:val="0"/>
          <w:divBdr>
            <w:top w:val="none" w:sz="0" w:space="0" w:color="auto"/>
            <w:left w:val="none" w:sz="0" w:space="0" w:color="auto"/>
            <w:bottom w:val="none" w:sz="0" w:space="0" w:color="auto"/>
            <w:right w:val="none" w:sz="0" w:space="0" w:color="auto"/>
          </w:divBdr>
          <w:divsChild>
            <w:div w:id="688023256">
              <w:marLeft w:val="0"/>
              <w:marRight w:val="0"/>
              <w:marTop w:val="0"/>
              <w:marBottom w:val="24"/>
              <w:divBdr>
                <w:top w:val="none" w:sz="0" w:space="0" w:color="auto"/>
                <w:left w:val="none" w:sz="0" w:space="0" w:color="auto"/>
                <w:bottom w:val="none" w:sz="0" w:space="0" w:color="auto"/>
                <w:right w:val="none" w:sz="0" w:space="0" w:color="auto"/>
              </w:divBdr>
            </w:div>
            <w:div w:id="1199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1746</Words>
  <Characters>10478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SGURP Biuro</cp:lastModifiedBy>
  <cp:revision>2</cp:revision>
  <cp:lastPrinted>2024-04-22T08:22:00Z</cp:lastPrinted>
  <dcterms:created xsi:type="dcterms:W3CDTF">2024-04-23T07:07:00Z</dcterms:created>
  <dcterms:modified xsi:type="dcterms:W3CDTF">2024-04-23T07:07:00Z</dcterms:modified>
</cp:coreProperties>
</file>